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EB" w:rsidRDefault="00FA0CEB" w:rsidP="00FA0CEB">
      <w:pPr>
        <w:pStyle w:val="Heading2"/>
        <w:rPr>
          <w:b w:val="0"/>
        </w:rPr>
      </w:pPr>
      <w:bookmarkStart w:id="0" w:name="_Toc210637548"/>
      <w:bookmarkStart w:id="1" w:name="_GoBack"/>
      <w:bookmarkEnd w:id="1"/>
      <w:r w:rsidRPr="009360CF">
        <w:t>TTSD Elementary Standard Reading Protocol</w:t>
      </w:r>
      <w:bookmarkEnd w:id="0"/>
    </w:p>
    <w:p w:rsidR="00FA0CEB" w:rsidRPr="0043605B" w:rsidRDefault="00FA0CEB" w:rsidP="00FA0CEB">
      <w:pPr>
        <w:jc w:val="center"/>
        <w:rPr>
          <w:b/>
        </w:rPr>
      </w:pPr>
    </w:p>
    <w:tbl>
      <w:tblPr>
        <w:tblW w:w="0" w:type="auto"/>
        <w:tblInd w:w="336" w:type="dxa"/>
        <w:tblLayout w:type="fixed"/>
        <w:tblLook w:val="00A0" w:firstRow="1" w:lastRow="0" w:firstColumn="1" w:lastColumn="0" w:noHBand="0" w:noVBand="0"/>
      </w:tblPr>
      <w:tblGrid>
        <w:gridCol w:w="1278"/>
        <w:gridCol w:w="2364"/>
        <w:gridCol w:w="1440"/>
        <w:gridCol w:w="2610"/>
        <w:gridCol w:w="3060"/>
        <w:gridCol w:w="3240"/>
      </w:tblGrid>
      <w:tr w:rsidR="00FA0CEB" w:rsidRPr="0043605B" w:rsidTr="00FA2079">
        <w:trPr>
          <w:trHeight w:val="270"/>
        </w:trPr>
        <w:tc>
          <w:tcPr>
            <w:tcW w:w="1278" w:type="dxa"/>
            <w:tcBorders>
              <w:top w:val="thinThickLargeGap" w:sz="4" w:space="0" w:color="000000" w:themeColor="text1"/>
              <w:left w:val="thinThickLargeGap" w:sz="4" w:space="0" w:color="000000" w:themeColor="text1"/>
              <w:bottom w:val="single" w:sz="4" w:space="0" w:color="auto"/>
              <w:right w:val="thinThickThinLargeGap" w:sz="24" w:space="0" w:color="auto"/>
            </w:tcBorders>
          </w:tcPr>
          <w:p w:rsidR="00FA0CEB" w:rsidRDefault="00FA0CEB" w:rsidP="00FA2079">
            <w:pPr>
              <w:spacing w:beforeLines="1" w:before="2" w:afterLines="1" w:after="2"/>
              <w:jc w:val="center"/>
              <w:rPr>
                <w:b/>
              </w:rPr>
            </w:pPr>
            <w:bookmarkStart w:id="2" w:name="OLE_LINK7"/>
          </w:p>
        </w:tc>
        <w:tc>
          <w:tcPr>
            <w:tcW w:w="3804" w:type="dxa"/>
            <w:gridSpan w:val="2"/>
            <w:tcBorders>
              <w:top w:val="thinThickLargeGap" w:sz="4" w:space="0" w:color="000000" w:themeColor="text1"/>
              <w:left w:val="thinThickThinLargeGap" w:sz="24" w:space="0" w:color="auto"/>
              <w:bottom w:val="out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:rsidR="00FA0CEB" w:rsidRPr="00EF74DC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CORE PROGRAM</w:t>
            </w:r>
          </w:p>
        </w:tc>
        <w:tc>
          <w:tcPr>
            <w:tcW w:w="8910" w:type="dxa"/>
            <w:gridSpan w:val="3"/>
            <w:tcBorders>
              <w:top w:val="thinThickLargeGap" w:sz="4" w:space="0" w:color="000000" w:themeColor="text1"/>
              <w:left w:val="thinThickThinLargeGap" w:sz="24" w:space="0" w:color="auto"/>
              <w:bottom w:val="single" w:sz="4" w:space="0" w:color="auto"/>
              <w:right w:val="thinThickLargeGap" w:sz="4" w:space="0" w:color="000000" w:themeColor="text1"/>
            </w:tcBorders>
          </w:tcPr>
          <w:p w:rsidR="00FA0CEB" w:rsidRPr="0043605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 xml:space="preserve">I N T E R V E N T I O N S </w:t>
            </w:r>
          </w:p>
        </w:tc>
      </w:tr>
      <w:tr w:rsidR="00FA0CEB" w:rsidRPr="0043605B" w:rsidTr="00FA207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thinThickLargeGap" w:sz="4" w:space="0" w:color="000000" w:themeColor="text1"/>
              <w:bottom w:val="single" w:sz="4" w:space="0" w:color="auto"/>
              <w:right w:val="thinThickThinLargeGap" w:sz="24" w:space="0" w:color="auto"/>
            </w:tcBorders>
          </w:tcPr>
          <w:p w:rsidR="00FA0CEB" w:rsidRPr="0043605B" w:rsidRDefault="00FA0CEB" w:rsidP="00FA20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GRADE</w:t>
            </w:r>
          </w:p>
        </w:tc>
        <w:tc>
          <w:tcPr>
            <w:tcW w:w="2364" w:type="dxa"/>
            <w:tcBorders>
              <w:top w:val="outset" w:sz="6" w:space="0" w:color="auto"/>
              <w:left w:val="thinThickThinLargeGap" w:sz="24" w:space="0" w:color="auto"/>
              <w:bottom w:val="out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jc w:val="center"/>
              <w:rPr>
                <w:b/>
              </w:rPr>
            </w:pPr>
            <w:r w:rsidRPr="009360CF">
              <w:rPr>
                <w:b/>
              </w:rPr>
              <w:t>CURRICULUM OPTIONS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  <w:vAlign w:val="center"/>
          </w:tcPr>
          <w:p w:rsidR="00FA0CEB" w:rsidRDefault="00FA0CEB" w:rsidP="00FA2079">
            <w:pPr>
              <w:jc w:val="center"/>
              <w:rPr>
                <w:b/>
              </w:rPr>
            </w:pPr>
            <w:r w:rsidRPr="009360CF">
              <w:rPr>
                <w:b/>
              </w:rPr>
              <w:t>TIME</w:t>
            </w:r>
          </w:p>
        </w:tc>
        <w:tc>
          <w:tcPr>
            <w:tcW w:w="5670" w:type="dxa"/>
            <w:gridSpan w:val="2"/>
            <w:tcBorders>
              <w:top w:val="nil"/>
              <w:left w:val="thinThickThinLargeGap" w:sz="24" w:space="0" w:color="auto"/>
              <w:bottom w:val="outset" w:sz="6" w:space="0" w:color="auto"/>
              <w:right w:val="inset" w:sz="6" w:space="0" w:color="auto"/>
            </w:tcBorders>
            <w:vAlign w:val="center"/>
          </w:tcPr>
          <w:p w:rsidR="00FA0CEB" w:rsidRDefault="00FA0CEB" w:rsidP="00FA2079">
            <w:pPr>
              <w:jc w:val="center"/>
              <w:rPr>
                <w:b/>
              </w:rPr>
            </w:pPr>
            <w:r w:rsidRPr="009360CF">
              <w:rPr>
                <w:b/>
              </w:rPr>
              <w:t>CURRICULUM OPTIONS</w:t>
            </w:r>
          </w:p>
        </w:tc>
        <w:tc>
          <w:tcPr>
            <w:tcW w:w="3240" w:type="dxa"/>
            <w:tcBorders>
              <w:top w:val="nil"/>
              <w:left w:val="inset" w:sz="6" w:space="0" w:color="auto"/>
              <w:bottom w:val="outset" w:sz="6" w:space="0" w:color="auto"/>
              <w:right w:val="thinThickLargeGap" w:sz="4" w:space="0" w:color="000000" w:themeColor="text1"/>
            </w:tcBorders>
            <w:vAlign w:val="center"/>
          </w:tcPr>
          <w:p w:rsidR="00FA0CEB" w:rsidRDefault="00FA0CEB" w:rsidP="00FA2079">
            <w:pPr>
              <w:jc w:val="center"/>
              <w:rPr>
                <w:b/>
              </w:rPr>
            </w:pPr>
            <w:r w:rsidRPr="009360CF">
              <w:rPr>
                <w:b/>
              </w:rPr>
              <w:t>TIME AND GROUP SIZE</w:t>
            </w:r>
          </w:p>
        </w:tc>
      </w:tr>
      <w:tr w:rsidR="00FA0CEB" w:rsidRPr="0043605B" w:rsidTr="00FA2079">
        <w:trPr>
          <w:trHeight w:val="540"/>
        </w:trPr>
        <w:tc>
          <w:tcPr>
            <w:tcW w:w="1278" w:type="dxa"/>
            <w:tcBorders>
              <w:top w:val="single" w:sz="4" w:space="0" w:color="auto"/>
              <w:left w:val="thinThickLargeGap" w:sz="4" w:space="0" w:color="000000" w:themeColor="text1"/>
              <w:bottom w:val="single" w:sz="4" w:space="0" w:color="auto"/>
              <w:right w:val="thinThickThinLargeGap" w:sz="24" w:space="0" w:color="auto"/>
            </w:tcBorders>
          </w:tcPr>
          <w:p w:rsidR="00FA0CEB" w:rsidRDefault="00FA0CEB" w:rsidP="00FA2079">
            <w:pPr>
              <w:jc w:val="center"/>
              <w:rPr>
                <w:b/>
                <w:sz w:val="20"/>
              </w:rPr>
            </w:pPr>
          </w:p>
        </w:tc>
        <w:tc>
          <w:tcPr>
            <w:tcW w:w="2364" w:type="dxa"/>
            <w:tcBorders>
              <w:top w:val="outset" w:sz="6" w:space="0" w:color="auto"/>
              <w:left w:val="thinThickThinLargeGap" w:sz="24" w:space="0" w:color="auto"/>
              <w:bottom w:val="out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:rsidR="00FA0CEB" w:rsidRPr="008F4F52" w:rsidRDefault="00FA0CEB" w:rsidP="00FA2079">
            <w:pPr>
              <w:keepNext/>
              <w:framePr w:hSpace="180" w:wrap="around" w:vAnchor="text" w:hAnchor="text" w:y="1"/>
              <w:suppressOverlap/>
              <w:jc w:val="center"/>
              <w:outlineLvl w:val="3"/>
              <w:rPr>
                <w:b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  <w:vAlign w:val="center"/>
          </w:tcPr>
          <w:p w:rsidR="00FA0CEB" w:rsidRDefault="00FA0CEB" w:rsidP="00FA2079">
            <w:pPr>
              <w:spacing w:beforeLines="1" w:before="2" w:afterLines="1" w:after="2"/>
              <w:rPr>
                <w:b/>
              </w:rPr>
            </w:pPr>
          </w:p>
        </w:tc>
        <w:tc>
          <w:tcPr>
            <w:tcW w:w="2610" w:type="dxa"/>
            <w:tcBorders>
              <w:top w:val="outset" w:sz="6" w:space="0" w:color="auto"/>
              <w:left w:val="thinThickThinLargeGap" w:sz="24" w:space="0" w:color="auto"/>
              <w:bottom w:val="single" w:sz="4" w:space="0" w:color="000000" w:themeColor="text1"/>
              <w:right w:val="outset" w:sz="6" w:space="0" w:color="auto"/>
            </w:tcBorders>
            <w:vAlign w:val="center"/>
          </w:tcPr>
          <w:p w:rsidR="00FA0CE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Strategic</w:t>
            </w:r>
          </w:p>
          <w:p w:rsidR="00FA0CE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(Below Benchmark)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inset" w:sz="6" w:space="0" w:color="auto"/>
            </w:tcBorders>
            <w:vAlign w:val="center"/>
          </w:tcPr>
          <w:p w:rsidR="00FA0CE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Intensive</w:t>
            </w:r>
          </w:p>
          <w:p w:rsidR="00FA0CE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(Well Below Benchmark)</w:t>
            </w:r>
          </w:p>
        </w:tc>
        <w:tc>
          <w:tcPr>
            <w:tcW w:w="3240" w:type="dxa"/>
            <w:tcBorders>
              <w:top w:val="outset" w:sz="6" w:space="0" w:color="auto"/>
              <w:left w:val="inset" w:sz="6" w:space="0" w:color="auto"/>
              <w:right w:val="thinThickLargeGap" w:sz="4" w:space="0" w:color="000000" w:themeColor="text1"/>
            </w:tcBorders>
            <w:vAlign w:val="center"/>
          </w:tcPr>
          <w:p w:rsidR="00FA0CEB" w:rsidRDefault="00FA0CEB" w:rsidP="00FA2079">
            <w:pPr>
              <w:spacing w:beforeLines="1" w:before="2" w:afterLines="1" w:after="2"/>
              <w:jc w:val="center"/>
              <w:rPr>
                <w:b/>
              </w:rPr>
            </w:pPr>
          </w:p>
        </w:tc>
      </w:tr>
      <w:tr w:rsidR="00FA0CEB" w:rsidRPr="0043605B" w:rsidTr="00FA2079">
        <w:trPr>
          <w:trHeight w:val="1445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:rsidR="00FA0CEB" w:rsidRPr="0043605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*Macmillan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>
              <w:rPr>
                <w:sz w:val="18"/>
              </w:rPr>
              <w:t>*Macm</w:t>
            </w:r>
            <w:r w:rsidRPr="009360CF">
              <w:rPr>
                <w:sz w:val="18"/>
              </w:rPr>
              <w:t xml:space="preserve">illan &amp; Fast Track 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*SFA</w:t>
            </w: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60 min. daily</w:t>
            </w: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*Fast Track Phonics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*Ladders to Literacy</w:t>
            </w:r>
          </w:p>
          <w:p w:rsidR="00FA0CEB" w:rsidRDefault="00FA0CEB" w:rsidP="00FA2079">
            <w:pPr>
              <w:rPr>
                <w:b/>
                <w:sz w:val="18"/>
              </w:rPr>
            </w:pPr>
            <w:r w:rsidRPr="009360CF">
              <w:rPr>
                <w:b/>
                <w:sz w:val="18"/>
              </w:rPr>
              <w:t>*</w:t>
            </w:r>
            <w:proofErr w:type="spellStart"/>
            <w:r w:rsidRPr="009360CF">
              <w:rPr>
                <w:b/>
                <w:sz w:val="18"/>
              </w:rPr>
              <w:t>Preteach</w:t>
            </w:r>
            <w:proofErr w:type="spellEnd"/>
            <w:r w:rsidRPr="009360CF">
              <w:rPr>
                <w:b/>
                <w:sz w:val="18"/>
              </w:rPr>
              <w:t>/ Reteach</w:t>
            </w:r>
            <w:r>
              <w:rPr>
                <w:b/>
                <w:sz w:val="18"/>
              </w:rPr>
              <w:t xml:space="preserve"> using</w:t>
            </w:r>
          </w:p>
          <w:p w:rsidR="00FA0CEB" w:rsidRPr="002B61D9" w:rsidRDefault="00FA0CEB" w:rsidP="00FA20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gramStart"/>
            <w:r w:rsidRPr="009360CF">
              <w:rPr>
                <w:b/>
                <w:sz w:val="18"/>
              </w:rPr>
              <w:t>templates</w:t>
            </w:r>
            <w:proofErr w:type="gramEnd"/>
          </w:p>
          <w:p w:rsidR="00FA0CEB" w:rsidRDefault="00FA0CEB" w:rsidP="00FA2079">
            <w:pPr>
              <w:rPr>
                <w:color w:val="FF0000"/>
                <w:sz w:val="18"/>
              </w:rPr>
            </w:pPr>
            <w:r w:rsidRPr="009360CF">
              <w:rPr>
                <w:sz w:val="18"/>
              </w:rPr>
              <w:t>*Road to the Code</w:t>
            </w: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*ERI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*Fast Track Phonics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*Language for Learning</w:t>
            </w:r>
          </w:p>
          <w:p w:rsidR="00FA0CEB" w:rsidRPr="0043605B" w:rsidRDefault="00FA0CEB" w:rsidP="00FA2079">
            <w:pPr>
              <w:rPr>
                <w:sz w:val="18"/>
              </w:rPr>
            </w:pP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inThickLargeGap" w:sz="4" w:space="0" w:color="000000" w:themeColor="text1"/>
            </w:tcBorders>
          </w:tcPr>
          <w:p w:rsidR="00FA0CEB" w:rsidRPr="0043605B" w:rsidRDefault="00FA0CEB" w:rsidP="00FA2079">
            <w:pPr>
              <w:rPr>
                <w:b/>
                <w:sz w:val="18"/>
              </w:rPr>
            </w:pPr>
            <w:r w:rsidRPr="009360CF">
              <w:rPr>
                <w:b/>
                <w:sz w:val="18"/>
              </w:rPr>
              <w:t>1</w:t>
            </w:r>
            <w:r w:rsidRPr="009360CF">
              <w:rPr>
                <w:b/>
                <w:sz w:val="18"/>
                <w:vertAlign w:val="superscript"/>
              </w:rPr>
              <w:t>st</w:t>
            </w:r>
            <w:r w:rsidRPr="009360CF">
              <w:rPr>
                <w:b/>
                <w:sz w:val="18"/>
              </w:rPr>
              <w:t xml:space="preserve"> &amp; 2</w:t>
            </w:r>
            <w:r w:rsidRPr="009360CF">
              <w:rPr>
                <w:b/>
                <w:sz w:val="18"/>
                <w:vertAlign w:val="superscript"/>
              </w:rPr>
              <w:t>nd</w:t>
            </w:r>
            <w:r w:rsidRPr="009360CF">
              <w:rPr>
                <w:b/>
                <w:sz w:val="18"/>
              </w:rPr>
              <w:t xml:space="preserve"> Intervention: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 xml:space="preserve">Core + </w:t>
            </w:r>
            <w:r>
              <w:rPr>
                <w:sz w:val="18"/>
              </w:rPr>
              <w:t xml:space="preserve">half day </w:t>
            </w:r>
            <w:proofErr w:type="spellStart"/>
            <w:r>
              <w:rPr>
                <w:sz w:val="18"/>
              </w:rPr>
              <w:t>kinders</w:t>
            </w:r>
            <w:proofErr w:type="spellEnd"/>
            <w:r>
              <w:rPr>
                <w:sz w:val="18"/>
              </w:rPr>
              <w:t xml:space="preserve"> </w:t>
            </w:r>
            <w:r w:rsidRPr="009360CF">
              <w:rPr>
                <w:sz w:val="18"/>
              </w:rPr>
              <w:t>10</w:t>
            </w:r>
            <w:r>
              <w:rPr>
                <w:sz w:val="18"/>
              </w:rPr>
              <w:t xml:space="preserve"> minutes daily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>
              <w:rPr>
                <w:sz w:val="18"/>
              </w:rPr>
              <w:t xml:space="preserve">            Full day </w:t>
            </w:r>
            <w:proofErr w:type="spellStart"/>
            <w:r>
              <w:rPr>
                <w:sz w:val="18"/>
              </w:rPr>
              <w:t>kinders</w:t>
            </w:r>
            <w:proofErr w:type="spellEnd"/>
            <w:r>
              <w:rPr>
                <w:sz w:val="18"/>
              </w:rPr>
              <w:t xml:space="preserve"> </w:t>
            </w:r>
            <w:r w:rsidRPr="009360CF">
              <w:rPr>
                <w:sz w:val="18"/>
              </w:rPr>
              <w:t>20 minutes</w:t>
            </w:r>
            <w:r>
              <w:rPr>
                <w:sz w:val="18"/>
              </w:rPr>
              <w:t xml:space="preserve"> </w:t>
            </w:r>
            <w:r w:rsidRPr="009360CF">
              <w:rPr>
                <w:sz w:val="18"/>
              </w:rPr>
              <w:t>daily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Large group, typically in the classroom</w:t>
            </w:r>
          </w:p>
          <w:p w:rsidR="00FA0CEB" w:rsidRPr="0043605B" w:rsidRDefault="00FA0CEB" w:rsidP="00FA2079">
            <w:pPr>
              <w:rPr>
                <w:b/>
                <w:sz w:val="18"/>
              </w:rPr>
            </w:pPr>
            <w:r w:rsidRPr="009360CF">
              <w:rPr>
                <w:b/>
                <w:sz w:val="18"/>
              </w:rPr>
              <w:t>3</w:t>
            </w:r>
            <w:r w:rsidRPr="009360CF">
              <w:rPr>
                <w:b/>
                <w:sz w:val="18"/>
                <w:vertAlign w:val="superscript"/>
              </w:rPr>
              <w:t>rd</w:t>
            </w:r>
            <w:r w:rsidRPr="009360CF">
              <w:rPr>
                <w:b/>
                <w:sz w:val="18"/>
              </w:rPr>
              <w:t xml:space="preserve"> Intervention: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Core + a minimum of 30 minutes daily, Small group</w:t>
            </w:r>
          </w:p>
        </w:tc>
      </w:tr>
      <w:tr w:rsidR="00FA0CEB" w:rsidRPr="0043605B" w:rsidTr="00FA2079"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:rsidR="00FA0CEB" w:rsidRPr="0043605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1st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*Macmillan</w:t>
            </w:r>
          </w:p>
          <w:p w:rsidR="00FA0CEB" w:rsidRPr="00402A56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*Macmillan &amp; Fast Track</w:t>
            </w:r>
          </w:p>
          <w:p w:rsidR="00FA0CEB" w:rsidRPr="00402A56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*SFA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</w:t>
            </w:r>
            <w:proofErr w:type="spellStart"/>
            <w:r w:rsidRPr="009360CF">
              <w:rPr>
                <w:sz w:val="18"/>
              </w:rPr>
              <w:t>Edmark</w:t>
            </w:r>
            <w:proofErr w:type="spellEnd"/>
            <w:r w:rsidRPr="009360CF">
              <w:rPr>
                <w:sz w:val="18"/>
              </w:rPr>
              <w:t xml:space="preserve"> (at the determination of the IEP team)</w:t>
            </w: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90 min. daily</w:t>
            </w: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*Fast Track Phonics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*Phonics for Reading</w:t>
            </w:r>
          </w:p>
          <w:p w:rsidR="00FA0CEB" w:rsidRDefault="00FA0CEB" w:rsidP="00FA2079">
            <w:pPr>
              <w:rPr>
                <w:b/>
                <w:sz w:val="18"/>
              </w:rPr>
            </w:pPr>
            <w:r w:rsidRPr="002B61D9">
              <w:rPr>
                <w:b/>
                <w:sz w:val="18"/>
              </w:rPr>
              <w:t>*</w:t>
            </w:r>
            <w:proofErr w:type="spellStart"/>
            <w:r w:rsidRPr="002B61D9">
              <w:rPr>
                <w:b/>
                <w:sz w:val="18"/>
              </w:rPr>
              <w:t>Preteach</w:t>
            </w:r>
            <w:proofErr w:type="spellEnd"/>
            <w:r w:rsidRPr="002B61D9">
              <w:rPr>
                <w:b/>
                <w:sz w:val="18"/>
              </w:rPr>
              <w:t>/ Reteach</w:t>
            </w:r>
            <w:r>
              <w:rPr>
                <w:b/>
                <w:sz w:val="18"/>
              </w:rPr>
              <w:t xml:space="preserve"> using</w:t>
            </w:r>
          </w:p>
          <w:p w:rsidR="00FA0CEB" w:rsidRPr="002B61D9" w:rsidRDefault="00FA0CEB" w:rsidP="00FA20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gramStart"/>
            <w:r w:rsidRPr="002B61D9">
              <w:rPr>
                <w:b/>
                <w:sz w:val="18"/>
              </w:rPr>
              <w:t>templates</w:t>
            </w:r>
            <w:proofErr w:type="gramEnd"/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 Naturally</w:t>
            </w:r>
            <w:r>
              <w:rPr>
                <w:sz w:val="18"/>
              </w:rPr>
              <w:t>*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*SFA Tutoring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*Triumphs</w:t>
            </w: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*ERI (finish ERI by Dec. of 1</w:t>
            </w:r>
            <w:r w:rsidRPr="009360CF">
              <w:rPr>
                <w:sz w:val="18"/>
                <w:vertAlign w:val="superscript"/>
              </w:rPr>
              <w:t>st</w:t>
            </w:r>
            <w:r w:rsidRPr="009360CF">
              <w:rPr>
                <w:sz w:val="18"/>
              </w:rPr>
              <w:t xml:space="preserve"> Grade)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*Fast Track Phonics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*Horizons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*Language for Learning</w:t>
            </w:r>
          </w:p>
          <w:p w:rsidR="00FA0CEB" w:rsidRDefault="00FA0CEB" w:rsidP="00FA2079">
            <w:pPr>
              <w:rPr>
                <w:color w:val="FF0000"/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</w:tc>
        <w:tc>
          <w:tcPr>
            <w:tcW w:w="32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inThickLargeGap" w:sz="4" w:space="0" w:color="000000" w:themeColor="text1"/>
            </w:tcBorders>
          </w:tcPr>
          <w:p w:rsidR="00FA0CEB" w:rsidRPr="0043605B" w:rsidRDefault="00FA0CEB" w:rsidP="00FA2079">
            <w:pPr>
              <w:rPr>
                <w:b/>
                <w:sz w:val="18"/>
              </w:rPr>
            </w:pPr>
            <w:r w:rsidRPr="009360CF">
              <w:rPr>
                <w:b/>
                <w:sz w:val="18"/>
              </w:rPr>
              <w:t>1</w:t>
            </w:r>
            <w:r w:rsidRPr="009360CF">
              <w:rPr>
                <w:b/>
                <w:sz w:val="18"/>
                <w:vertAlign w:val="superscript"/>
              </w:rPr>
              <w:t>st</w:t>
            </w:r>
            <w:r w:rsidRPr="009360CF">
              <w:rPr>
                <w:b/>
                <w:sz w:val="18"/>
              </w:rPr>
              <w:t xml:space="preserve"> &amp; 2</w:t>
            </w:r>
            <w:r w:rsidRPr="009360CF">
              <w:rPr>
                <w:b/>
                <w:sz w:val="18"/>
                <w:vertAlign w:val="superscript"/>
              </w:rPr>
              <w:t>nd</w:t>
            </w:r>
            <w:r w:rsidRPr="009360CF">
              <w:rPr>
                <w:b/>
                <w:sz w:val="18"/>
              </w:rPr>
              <w:t xml:space="preserve"> Intervention: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Core + 30 minutes daily – small group</w:t>
            </w:r>
          </w:p>
          <w:p w:rsidR="00FA0CEB" w:rsidRPr="0043605B" w:rsidRDefault="00FA0CEB" w:rsidP="00FA2079">
            <w:pPr>
              <w:rPr>
                <w:sz w:val="18"/>
              </w:rPr>
            </w:pPr>
          </w:p>
          <w:p w:rsidR="00FA0CEB" w:rsidRPr="0043605B" w:rsidRDefault="00FA0CEB" w:rsidP="00FA2079">
            <w:pPr>
              <w:rPr>
                <w:b/>
                <w:sz w:val="18"/>
              </w:rPr>
            </w:pPr>
            <w:r w:rsidRPr="009360CF">
              <w:rPr>
                <w:b/>
                <w:sz w:val="18"/>
              </w:rPr>
              <w:t>3</w:t>
            </w:r>
            <w:r w:rsidRPr="009360CF">
              <w:rPr>
                <w:b/>
                <w:sz w:val="18"/>
                <w:vertAlign w:val="superscript"/>
              </w:rPr>
              <w:t>rd</w:t>
            </w:r>
            <w:r w:rsidRPr="009360CF">
              <w:rPr>
                <w:b/>
                <w:sz w:val="18"/>
              </w:rPr>
              <w:t xml:space="preserve"> Intervention: 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Core + a minimum of 45 minutes daily – small group</w:t>
            </w:r>
          </w:p>
        </w:tc>
      </w:tr>
      <w:tr w:rsidR="00FA0CEB" w:rsidRPr="0043605B" w:rsidTr="00FA2079">
        <w:trPr>
          <w:trHeight w:val="1032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:rsidR="00FA0CEB" w:rsidRPr="0043605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2nd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*M</w:t>
            </w:r>
            <w:r>
              <w:rPr>
                <w:sz w:val="18"/>
              </w:rPr>
              <w:t>a</w:t>
            </w:r>
            <w:r w:rsidRPr="009360CF">
              <w:rPr>
                <w:sz w:val="18"/>
              </w:rPr>
              <w:t>cmillan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</w:t>
            </w:r>
            <w:proofErr w:type="spellStart"/>
            <w:r w:rsidRPr="009360CF">
              <w:rPr>
                <w:sz w:val="18"/>
              </w:rPr>
              <w:t>Edmark</w:t>
            </w:r>
            <w:proofErr w:type="spellEnd"/>
            <w:r w:rsidRPr="009360CF">
              <w:rPr>
                <w:sz w:val="18"/>
              </w:rPr>
              <w:t xml:space="preserve"> (at the determination of the IEP team)</w:t>
            </w: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90 min. daily</w:t>
            </w: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*Phonics For Reading</w:t>
            </w:r>
          </w:p>
          <w:p w:rsidR="00FA0CEB" w:rsidRDefault="00FA0CEB" w:rsidP="00FA2079">
            <w:pPr>
              <w:rPr>
                <w:b/>
                <w:sz w:val="18"/>
              </w:rPr>
            </w:pPr>
            <w:r w:rsidRPr="002B61D9">
              <w:rPr>
                <w:b/>
                <w:sz w:val="18"/>
              </w:rPr>
              <w:t>*</w:t>
            </w:r>
            <w:proofErr w:type="spellStart"/>
            <w:r w:rsidRPr="002B61D9">
              <w:rPr>
                <w:b/>
                <w:sz w:val="18"/>
              </w:rPr>
              <w:t>Preteach</w:t>
            </w:r>
            <w:proofErr w:type="spellEnd"/>
            <w:r w:rsidRPr="002B61D9">
              <w:rPr>
                <w:b/>
                <w:sz w:val="18"/>
              </w:rPr>
              <w:t>/ Reteach</w:t>
            </w:r>
            <w:r>
              <w:rPr>
                <w:b/>
                <w:sz w:val="18"/>
              </w:rPr>
              <w:t xml:space="preserve"> using</w:t>
            </w:r>
          </w:p>
          <w:p w:rsidR="00FA0CEB" w:rsidRPr="002B61D9" w:rsidRDefault="00FA0CEB" w:rsidP="00FA20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gramStart"/>
            <w:r w:rsidRPr="002B61D9">
              <w:rPr>
                <w:b/>
                <w:sz w:val="18"/>
              </w:rPr>
              <w:t>templates</w:t>
            </w:r>
            <w:proofErr w:type="gramEnd"/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 Naturally*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*SFA Tutoring</w:t>
            </w:r>
          </w:p>
          <w:p w:rsidR="00FA0CEB" w:rsidRPr="0043605B" w:rsidRDefault="00FA0CEB" w:rsidP="00FA2079">
            <w:pPr>
              <w:rPr>
                <w:b/>
                <w:sz w:val="18"/>
              </w:rPr>
            </w:pPr>
            <w:r w:rsidRPr="009360CF">
              <w:rPr>
                <w:sz w:val="18"/>
              </w:rPr>
              <w:t>*Triumphs</w:t>
            </w: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*Horizons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*Language for Thinking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*Phonics for Reading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*Triumphs</w:t>
            </w:r>
          </w:p>
        </w:tc>
        <w:tc>
          <w:tcPr>
            <w:tcW w:w="3240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inThickLargeGap" w:sz="4" w:space="0" w:color="000000" w:themeColor="text1"/>
            </w:tcBorders>
            <w:vAlign w:val="center"/>
          </w:tcPr>
          <w:p w:rsidR="00FA0CEB" w:rsidRDefault="00FA0CEB" w:rsidP="00FA2079">
            <w:pPr>
              <w:rPr>
                <w:b/>
                <w:sz w:val="18"/>
              </w:rPr>
            </w:pPr>
            <w:r w:rsidRPr="009360CF">
              <w:rPr>
                <w:b/>
                <w:sz w:val="18"/>
              </w:rPr>
              <w:t>1</w:t>
            </w:r>
            <w:r w:rsidRPr="009360CF">
              <w:rPr>
                <w:b/>
                <w:sz w:val="18"/>
                <w:vertAlign w:val="superscript"/>
              </w:rPr>
              <w:t>st</w:t>
            </w:r>
            <w:r w:rsidRPr="009360CF">
              <w:rPr>
                <w:b/>
                <w:sz w:val="18"/>
              </w:rPr>
              <w:t xml:space="preserve"> &amp; 2</w:t>
            </w:r>
            <w:r w:rsidRPr="009360CF">
              <w:rPr>
                <w:b/>
                <w:sz w:val="18"/>
                <w:vertAlign w:val="superscript"/>
              </w:rPr>
              <w:t>nd</w:t>
            </w:r>
            <w:r w:rsidRPr="009360CF">
              <w:rPr>
                <w:b/>
                <w:sz w:val="18"/>
              </w:rPr>
              <w:t xml:space="preserve"> Intervention: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Core + 30 minutes daily – small group</w:t>
            </w:r>
          </w:p>
          <w:p w:rsidR="00FA0CEB" w:rsidRDefault="00FA0CEB" w:rsidP="00FA2079">
            <w:pPr>
              <w:rPr>
                <w:sz w:val="18"/>
              </w:rPr>
            </w:pPr>
          </w:p>
          <w:p w:rsidR="00FA0CEB" w:rsidRDefault="00FA0CEB" w:rsidP="00FA2079">
            <w:pPr>
              <w:rPr>
                <w:b/>
                <w:sz w:val="18"/>
              </w:rPr>
            </w:pPr>
            <w:r w:rsidRPr="009360CF">
              <w:rPr>
                <w:b/>
                <w:sz w:val="18"/>
              </w:rPr>
              <w:t>3</w:t>
            </w:r>
            <w:r w:rsidRPr="009360CF">
              <w:rPr>
                <w:b/>
                <w:sz w:val="18"/>
                <w:vertAlign w:val="superscript"/>
              </w:rPr>
              <w:t>rd</w:t>
            </w:r>
            <w:r w:rsidRPr="009360CF">
              <w:rPr>
                <w:b/>
                <w:sz w:val="18"/>
              </w:rPr>
              <w:t xml:space="preserve"> Intervention: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Core + a minimum of 45 minutes daily – small group</w:t>
            </w:r>
          </w:p>
          <w:p w:rsidR="00FA0CEB" w:rsidRDefault="00FA0CEB" w:rsidP="00FA2079">
            <w:pPr>
              <w:rPr>
                <w:sz w:val="18"/>
              </w:rPr>
            </w:pPr>
          </w:p>
          <w:p w:rsidR="00FA0CEB" w:rsidRDefault="00FA0CEB" w:rsidP="00FA2079">
            <w:pPr>
              <w:rPr>
                <w:sz w:val="18"/>
              </w:rPr>
            </w:pPr>
          </w:p>
        </w:tc>
      </w:tr>
      <w:tr w:rsidR="00FA0CEB" w:rsidRPr="0043605B" w:rsidTr="00FA2079">
        <w:trPr>
          <w:trHeight w:val="1239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inset" w:sz="6" w:space="0" w:color="auto"/>
              <w:right w:val="thinThickThinLargeGap" w:sz="24" w:space="0" w:color="auto"/>
            </w:tcBorders>
          </w:tcPr>
          <w:p w:rsidR="00FA0CEB" w:rsidRPr="0043605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3rd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*M</w:t>
            </w:r>
            <w:r>
              <w:rPr>
                <w:sz w:val="18"/>
              </w:rPr>
              <w:t>a</w:t>
            </w:r>
            <w:r w:rsidRPr="009360CF">
              <w:rPr>
                <w:sz w:val="18"/>
              </w:rPr>
              <w:t>cmillan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</w:t>
            </w:r>
            <w:proofErr w:type="spellStart"/>
            <w:r w:rsidRPr="009360CF">
              <w:rPr>
                <w:sz w:val="18"/>
              </w:rPr>
              <w:t>Edmark</w:t>
            </w:r>
            <w:proofErr w:type="spellEnd"/>
            <w:r w:rsidRPr="009360CF">
              <w:rPr>
                <w:sz w:val="18"/>
              </w:rPr>
              <w:t xml:space="preserve"> (at the determination of the IEP team)</w:t>
            </w: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90 min. daily</w:t>
            </w: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*Phonics For Reading</w:t>
            </w:r>
          </w:p>
          <w:p w:rsidR="00FA0CEB" w:rsidRDefault="00FA0CEB" w:rsidP="00FA2079">
            <w:pPr>
              <w:rPr>
                <w:b/>
                <w:sz w:val="18"/>
              </w:rPr>
            </w:pPr>
            <w:r w:rsidRPr="002B61D9">
              <w:rPr>
                <w:b/>
                <w:sz w:val="18"/>
              </w:rPr>
              <w:t>*</w:t>
            </w:r>
            <w:proofErr w:type="spellStart"/>
            <w:r w:rsidRPr="002B61D9">
              <w:rPr>
                <w:b/>
                <w:sz w:val="18"/>
              </w:rPr>
              <w:t>Preteach</w:t>
            </w:r>
            <w:proofErr w:type="spellEnd"/>
            <w:r w:rsidRPr="002B61D9">
              <w:rPr>
                <w:b/>
                <w:sz w:val="18"/>
              </w:rPr>
              <w:t>/ Reteach</w:t>
            </w:r>
            <w:r>
              <w:rPr>
                <w:b/>
                <w:sz w:val="18"/>
              </w:rPr>
              <w:t xml:space="preserve"> using</w:t>
            </w:r>
          </w:p>
          <w:p w:rsidR="00FA0CEB" w:rsidRPr="002B61D9" w:rsidRDefault="00FA0CEB" w:rsidP="00FA20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gramStart"/>
            <w:r w:rsidRPr="002B61D9">
              <w:rPr>
                <w:b/>
                <w:sz w:val="18"/>
              </w:rPr>
              <w:t>templates</w:t>
            </w:r>
            <w:proofErr w:type="gramEnd"/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 Naturally*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Success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*Triumphs</w:t>
            </w:r>
          </w:p>
          <w:p w:rsidR="00FA0CEB" w:rsidRPr="0080548A" w:rsidRDefault="00FA0CEB" w:rsidP="00FA2079">
            <w:pPr>
              <w:rPr>
                <w:color w:val="FF0000"/>
                <w:sz w:val="18"/>
              </w:rPr>
            </w:pP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*Corrective Reading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*Horizons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*Phonics for Reading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Success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*Triumphs</w:t>
            </w:r>
          </w:p>
        </w:tc>
        <w:tc>
          <w:tcPr>
            <w:tcW w:w="3240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thinThickLargeGap" w:sz="4" w:space="0" w:color="000000" w:themeColor="text1"/>
            </w:tcBorders>
          </w:tcPr>
          <w:p w:rsidR="00FA0CEB" w:rsidRDefault="00FA0CEB" w:rsidP="00FA2079">
            <w:pPr>
              <w:rPr>
                <w:sz w:val="18"/>
              </w:rPr>
            </w:pPr>
          </w:p>
        </w:tc>
      </w:tr>
      <w:tr w:rsidR="00FA0CEB" w:rsidRPr="0043605B" w:rsidTr="00FA2079">
        <w:trPr>
          <w:trHeight w:val="1429"/>
        </w:trPr>
        <w:tc>
          <w:tcPr>
            <w:tcW w:w="1278" w:type="dxa"/>
            <w:tcBorders>
              <w:top w:val="inset" w:sz="6" w:space="0" w:color="auto"/>
              <w:left w:val="thinThickLargeGap" w:sz="4" w:space="0" w:color="000000" w:themeColor="text1"/>
              <w:bottom w:val="thinThickLargeGap" w:sz="4" w:space="0" w:color="000000" w:themeColor="text1"/>
              <w:right w:val="thinThickThinLargeGap" w:sz="24" w:space="0" w:color="auto"/>
            </w:tcBorders>
          </w:tcPr>
          <w:p w:rsidR="00FA0CEB" w:rsidRPr="0043605B" w:rsidRDefault="00FA0CEB" w:rsidP="00FA2079">
            <w:pPr>
              <w:jc w:val="center"/>
              <w:rPr>
                <w:b/>
              </w:rPr>
            </w:pPr>
            <w:r>
              <w:rPr>
                <w:b/>
              </w:rPr>
              <w:t>4th and 5th</w:t>
            </w:r>
          </w:p>
        </w:tc>
        <w:tc>
          <w:tcPr>
            <w:tcW w:w="2364" w:type="dxa"/>
            <w:tcBorders>
              <w:top w:val="inset" w:sz="6" w:space="0" w:color="auto"/>
              <w:left w:val="thinThickThinLargeGap" w:sz="24" w:space="0" w:color="auto"/>
              <w:bottom w:val="thinThickLargeGap" w:sz="4" w:space="0" w:color="000000" w:themeColor="text1"/>
              <w:right w:val="outset" w:sz="6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*M</w:t>
            </w:r>
            <w:r>
              <w:rPr>
                <w:sz w:val="18"/>
              </w:rPr>
              <w:t>a</w:t>
            </w:r>
            <w:r w:rsidRPr="009360CF">
              <w:rPr>
                <w:sz w:val="18"/>
              </w:rPr>
              <w:t>cmillan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  <w:p w:rsidR="00FA0CE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</w:t>
            </w:r>
            <w:proofErr w:type="spellStart"/>
            <w:r w:rsidRPr="009360CF">
              <w:rPr>
                <w:sz w:val="18"/>
              </w:rPr>
              <w:t>Edmark</w:t>
            </w:r>
            <w:proofErr w:type="spellEnd"/>
            <w:r w:rsidRPr="009360CF">
              <w:rPr>
                <w:sz w:val="18"/>
              </w:rPr>
              <w:t xml:space="preserve"> (at the determination of the IEP team)</w:t>
            </w:r>
          </w:p>
        </w:tc>
        <w:tc>
          <w:tcPr>
            <w:tcW w:w="1440" w:type="dxa"/>
            <w:tcBorders>
              <w:top w:val="inset" w:sz="6" w:space="0" w:color="auto"/>
              <w:left w:val="outset" w:sz="6" w:space="0" w:color="auto"/>
              <w:bottom w:val="thinThickLargeGap" w:sz="4" w:space="0" w:color="000000" w:themeColor="text1"/>
              <w:right w:val="thinThickThinLargeGap" w:sz="24" w:space="0" w:color="auto"/>
            </w:tcBorders>
            <w:shd w:val="clear" w:color="000000" w:themeColor="text1" w:fill="D9D9D9" w:themeFill="background1" w:themeFillShade="D9"/>
          </w:tcPr>
          <w:p w:rsidR="00FA0CEB" w:rsidRPr="0043605B" w:rsidRDefault="00FA0CEB" w:rsidP="00FA2079">
            <w:pPr>
              <w:keepNext/>
              <w:spacing w:before="240" w:after="60"/>
              <w:outlineLvl w:val="2"/>
              <w:rPr>
                <w:sz w:val="18"/>
              </w:rPr>
            </w:pPr>
            <w:r w:rsidRPr="009360CF">
              <w:rPr>
                <w:sz w:val="18"/>
              </w:rPr>
              <w:t>90 min. daily</w:t>
            </w:r>
          </w:p>
        </w:tc>
        <w:tc>
          <w:tcPr>
            <w:tcW w:w="2610" w:type="dxa"/>
            <w:tcBorders>
              <w:top w:val="inset" w:sz="6" w:space="0" w:color="auto"/>
              <w:left w:val="thinThickThinLargeGap" w:sz="24" w:space="0" w:color="auto"/>
              <w:bottom w:val="thinThickLargeGap" w:sz="4" w:space="0" w:color="000000" w:themeColor="text1"/>
              <w:right w:val="inset" w:sz="6" w:space="0" w:color="auto"/>
            </w:tcBorders>
            <w:shd w:val="clear" w:color="auto" w:fill="auto"/>
          </w:tcPr>
          <w:p w:rsidR="00FA0CEB" w:rsidRDefault="00FA0CEB" w:rsidP="00FA2079">
            <w:pPr>
              <w:rPr>
                <w:b/>
                <w:sz w:val="18"/>
              </w:rPr>
            </w:pPr>
            <w:r w:rsidRPr="002B61D9">
              <w:rPr>
                <w:b/>
                <w:sz w:val="18"/>
              </w:rPr>
              <w:t>*</w:t>
            </w:r>
            <w:proofErr w:type="spellStart"/>
            <w:r w:rsidRPr="002B61D9">
              <w:rPr>
                <w:b/>
                <w:sz w:val="18"/>
              </w:rPr>
              <w:t>Preteach</w:t>
            </w:r>
            <w:proofErr w:type="spellEnd"/>
            <w:r w:rsidRPr="002B61D9">
              <w:rPr>
                <w:b/>
                <w:sz w:val="18"/>
              </w:rPr>
              <w:t>/ Reteach</w:t>
            </w:r>
            <w:r>
              <w:rPr>
                <w:b/>
                <w:sz w:val="18"/>
              </w:rPr>
              <w:t xml:space="preserve"> using</w:t>
            </w:r>
          </w:p>
          <w:p w:rsidR="00FA0CEB" w:rsidRDefault="00FA0CEB" w:rsidP="00FA207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proofErr w:type="gramStart"/>
            <w:r w:rsidRPr="002B61D9">
              <w:rPr>
                <w:b/>
                <w:sz w:val="18"/>
              </w:rPr>
              <w:t>templates</w:t>
            </w:r>
            <w:proofErr w:type="gramEnd"/>
          </w:p>
          <w:p w:rsidR="00FA0CEB" w:rsidRDefault="00FA0CEB" w:rsidP="00FA2079">
            <w:pPr>
              <w:keepNext/>
              <w:outlineLvl w:val="2"/>
              <w:rPr>
                <w:sz w:val="18"/>
              </w:rPr>
            </w:pPr>
            <w:r w:rsidRPr="009360CF">
              <w:rPr>
                <w:sz w:val="18"/>
              </w:rPr>
              <w:t>*Read Naturally*</w:t>
            </w:r>
          </w:p>
          <w:p w:rsidR="00FA0CEB" w:rsidRDefault="00FA0CEB" w:rsidP="00FA2079">
            <w:pPr>
              <w:keepNext/>
              <w:outlineLvl w:val="2"/>
              <w:rPr>
                <w:sz w:val="18"/>
              </w:rPr>
            </w:pPr>
            <w:r w:rsidRPr="009360CF">
              <w:rPr>
                <w:sz w:val="18"/>
              </w:rPr>
              <w:t>*Reading Success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*REWARDS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*Six-Minute Solution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*Triumphs</w:t>
            </w:r>
          </w:p>
        </w:tc>
        <w:tc>
          <w:tcPr>
            <w:tcW w:w="3060" w:type="dxa"/>
            <w:tcBorders>
              <w:top w:val="inset" w:sz="6" w:space="0" w:color="auto"/>
              <w:left w:val="inset" w:sz="6" w:space="0" w:color="auto"/>
              <w:bottom w:val="thinThickLargeGap" w:sz="4" w:space="0" w:color="000000" w:themeColor="text1"/>
              <w:right w:val="inset" w:sz="6" w:space="0" w:color="auto"/>
            </w:tcBorders>
          </w:tcPr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*Corrective Reading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*Great Leaps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*Horizons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*Phonics for Reading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Mastery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*Reading Success</w:t>
            </w:r>
          </w:p>
          <w:p w:rsidR="00FA0CEB" w:rsidRPr="0043605B" w:rsidRDefault="00FA0CEB" w:rsidP="00FA2079">
            <w:pPr>
              <w:rPr>
                <w:sz w:val="18"/>
              </w:rPr>
            </w:pPr>
            <w:r w:rsidRPr="009360CF">
              <w:rPr>
                <w:sz w:val="18"/>
              </w:rPr>
              <w:t>*Triumphs</w:t>
            </w:r>
          </w:p>
        </w:tc>
        <w:tc>
          <w:tcPr>
            <w:tcW w:w="3240" w:type="dxa"/>
            <w:vMerge/>
            <w:tcBorders>
              <w:top w:val="inset" w:sz="6" w:space="0" w:color="auto"/>
              <w:left w:val="inset" w:sz="6" w:space="0" w:color="auto"/>
              <w:bottom w:val="thinThickLargeGap" w:sz="4" w:space="0" w:color="000000" w:themeColor="text1"/>
              <w:right w:val="thinThickLargeGap" w:sz="4" w:space="0" w:color="000000" w:themeColor="text1"/>
            </w:tcBorders>
          </w:tcPr>
          <w:p w:rsidR="00FA0CEB" w:rsidRDefault="00FA0CEB" w:rsidP="00FA2079">
            <w:pPr>
              <w:rPr>
                <w:sz w:val="18"/>
              </w:rPr>
            </w:pPr>
          </w:p>
        </w:tc>
      </w:tr>
    </w:tbl>
    <w:bookmarkEnd w:id="2"/>
    <w:p w:rsidR="00FA0CEB" w:rsidRPr="0043605B" w:rsidRDefault="00FA0CEB" w:rsidP="00FA0CEB">
      <w:pPr>
        <w:rPr>
          <w:b/>
          <w:sz w:val="22"/>
        </w:rPr>
      </w:pPr>
      <w:r>
        <w:rPr>
          <w:b/>
          <w:sz w:val="22"/>
        </w:rPr>
        <w:t>All students, including students with disabilities and English language learners are monitored through the EBIS process.  Core and intervention decisions are made according to this protocol.</w:t>
      </w:r>
    </w:p>
    <w:p w:rsidR="00906E81" w:rsidRDefault="00FA0CEB" w:rsidP="00FA0CEB">
      <w:r w:rsidRPr="009360CF">
        <w:t>*Read Naturally should only be used with students who are benchmark on accuracy and used for a minimum of 3 days/week.</w:t>
      </w:r>
    </w:p>
    <w:sectPr w:rsidR="00906E81" w:rsidSect="00FA0C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EB"/>
    <w:rsid w:val="003709FE"/>
    <w:rsid w:val="007F788E"/>
    <w:rsid w:val="00906E81"/>
    <w:rsid w:val="00F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E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A0CE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CEB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E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A0CEB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CEB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Macintosh Word</Application>
  <DocSecurity>0</DocSecurity>
  <Lines>17</Lines>
  <Paragraphs>4</Paragraphs>
  <ScaleCrop>false</ScaleCrop>
  <Company>TTSD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Putnam</dc:creator>
  <cp:keywords/>
  <dc:description/>
  <cp:lastModifiedBy>Teacher Tigard-Tualatin</cp:lastModifiedBy>
  <cp:revision>2</cp:revision>
  <dcterms:created xsi:type="dcterms:W3CDTF">2016-09-24T14:57:00Z</dcterms:created>
  <dcterms:modified xsi:type="dcterms:W3CDTF">2016-09-24T14:57:00Z</dcterms:modified>
</cp:coreProperties>
</file>