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9BDA" w14:textId="77777777" w:rsidR="007B1399" w:rsidRPr="007B1399" w:rsidRDefault="00EE4724" w:rsidP="00EE4724">
      <w:pPr>
        <w:spacing w:after="240"/>
        <w:jc w:val="center"/>
        <w:rPr>
          <w:rFonts w:ascii="Times" w:eastAsia="Times New Roman" w:hAnsi="Times" w:cs="Times New Roman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sz w:val="28"/>
          <w:szCs w:val="28"/>
          <w:u w:val="single"/>
        </w:rPr>
        <w:t>Core Review 100% Meeting Walkthroughs</w:t>
      </w:r>
    </w:p>
    <w:p w14:paraId="51B2D023" w14:textId="77777777" w:rsidR="007B1399" w:rsidRPr="007B1399" w:rsidRDefault="007B1399" w:rsidP="007B1399">
      <w:p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  <w:sz w:val="20"/>
          <w:szCs w:val="20"/>
        </w:rPr>
        <w:t>1</w:t>
      </w:r>
      <w:r w:rsidRPr="007B1399">
        <w:rPr>
          <w:rFonts w:ascii="Times" w:eastAsia="Times New Roman" w:hAnsi="Times" w:cs="Times New Roman"/>
        </w:rPr>
        <w:t>. The goal of these walkthroughs is not individual teacher feedback.</w:t>
      </w:r>
    </w:p>
    <w:p w14:paraId="53E7B5AA" w14:textId="77777777" w:rsidR="007B1399" w:rsidRPr="007B1399" w:rsidRDefault="007B1399" w:rsidP="007B1399">
      <w:p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2. These walkthroughs are systems checks on implementation efforts.</w:t>
      </w:r>
      <w:r w:rsidR="00B54280">
        <w:rPr>
          <w:rFonts w:ascii="Times" w:eastAsia="Times New Roman" w:hAnsi="Times" w:cs="Times New Roman"/>
        </w:rPr>
        <w:t xml:space="preserve"> The walkthroughs may include teachers in the form of peer observation.</w:t>
      </w:r>
    </w:p>
    <w:p w14:paraId="7B312A9F" w14:textId="77777777" w:rsidR="007B1399" w:rsidRPr="007B1399" w:rsidRDefault="007B1399" w:rsidP="007B1399">
      <w:p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3. The purpose is to gather school wide data to inform professional learning nee</w:t>
      </w:r>
      <w:r w:rsidR="00B54280">
        <w:rPr>
          <w:rFonts w:ascii="Times" w:eastAsia="Times New Roman" w:hAnsi="Times" w:cs="Times New Roman"/>
        </w:rPr>
        <w:t>ds about the implementation of</w:t>
      </w:r>
      <w:r w:rsidRPr="007B1399">
        <w:rPr>
          <w:rFonts w:ascii="Times" w:eastAsia="Times New Roman" w:hAnsi="Times" w:cs="Times New Roman"/>
        </w:rPr>
        <w:t xml:space="preserve"> agreed upon reading expectations</w:t>
      </w:r>
      <w:r w:rsidR="009D01DC">
        <w:rPr>
          <w:rFonts w:ascii="Times" w:eastAsia="Times New Roman" w:hAnsi="Times" w:cs="Times New Roman"/>
        </w:rPr>
        <w:t xml:space="preserve"> from 100% meetings, </w:t>
      </w:r>
      <w:proofErr w:type="gramStart"/>
      <w:r w:rsidR="009D01DC">
        <w:rPr>
          <w:rFonts w:ascii="Times" w:eastAsia="Times New Roman" w:hAnsi="Times" w:cs="Times New Roman"/>
        </w:rPr>
        <w:t>or  school</w:t>
      </w:r>
      <w:proofErr w:type="gramEnd"/>
      <w:r w:rsidR="009D01DC">
        <w:rPr>
          <w:rFonts w:ascii="Times" w:eastAsia="Times New Roman" w:hAnsi="Times" w:cs="Times New Roman"/>
        </w:rPr>
        <w:t xml:space="preserve"> instruction focus.</w:t>
      </w:r>
    </w:p>
    <w:p w14:paraId="283D1D3C" w14:textId="77777777" w:rsidR="00B54280" w:rsidRDefault="007B1399" w:rsidP="007B1399">
      <w:p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4. The walkthroughs are a tool to monitor implementation and see "How is it going, what support do you need?"</w:t>
      </w:r>
      <w:r w:rsidR="00B54280">
        <w:rPr>
          <w:rFonts w:ascii="Times" w:eastAsia="Times New Roman" w:hAnsi="Times" w:cs="Times New Roman"/>
        </w:rPr>
        <w:t xml:space="preserve">  </w:t>
      </w:r>
    </w:p>
    <w:p w14:paraId="4B9749DB" w14:textId="77777777" w:rsidR="007B1399" w:rsidRPr="007B1399" w:rsidRDefault="007B1399" w:rsidP="007B1399">
      <w:p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5. The goal is to gather school</w:t>
      </w:r>
      <w:r>
        <w:rPr>
          <w:rFonts w:ascii="Times" w:eastAsia="Times New Roman" w:hAnsi="Times" w:cs="Times New Roman"/>
        </w:rPr>
        <w:t>-</w:t>
      </w:r>
      <w:r w:rsidRPr="007B1399">
        <w:rPr>
          <w:rFonts w:ascii="Times" w:eastAsia="Times New Roman" w:hAnsi="Times" w:cs="Times New Roman"/>
        </w:rPr>
        <w:t>wide data to identify areas for growth or refinement and plan ongoing and embedded professional learning to address the identified areas of need.</w:t>
      </w:r>
    </w:p>
    <w:p w14:paraId="05F94635" w14:textId="77777777" w:rsidR="007B1399" w:rsidRPr="007B1399" w:rsidRDefault="007B1399" w:rsidP="007B1399">
      <w:p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6. Feedback is on the system implementation and planning for support- NOT teacher evaluation.</w:t>
      </w:r>
    </w:p>
    <w:p w14:paraId="47070518" w14:textId="77777777" w:rsidR="007B1399" w:rsidRDefault="007B1399" w:rsidP="007B1399">
      <w:p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7.  Upon completion of the walkthrough the team sits down and</w:t>
      </w:r>
      <w:r>
        <w:rPr>
          <w:rFonts w:ascii="Times" w:eastAsia="Times New Roman" w:hAnsi="Times" w:cs="Times New Roman"/>
        </w:rPr>
        <w:t xml:space="preserve"> completes a</w:t>
      </w:r>
      <w:r w:rsidRPr="007B1399">
        <w:rPr>
          <w:rFonts w:ascii="Times" w:eastAsia="Times New Roman" w:hAnsi="Times" w:cs="Times New Roman"/>
        </w:rPr>
        <w:t xml:space="preserve"> goes through a process to debrief and plan action steps for ongoing professional learning based on identified areas of need based on school.  </w:t>
      </w:r>
    </w:p>
    <w:p w14:paraId="735B3924" w14:textId="77777777" w:rsidR="007B1399" w:rsidRDefault="007B1399" w:rsidP="007B1399">
      <w:pPr>
        <w:rPr>
          <w:rFonts w:ascii="Times" w:eastAsia="Times New Roman" w:hAnsi="Times" w:cs="Times New Roman"/>
        </w:rPr>
      </w:pPr>
    </w:p>
    <w:p w14:paraId="0DAC089A" w14:textId="77777777" w:rsidR="007B1399" w:rsidRDefault="007B1399" w:rsidP="007B1399">
      <w:pPr>
        <w:ind w:left="720"/>
        <w:jc w:val="center"/>
        <w:rPr>
          <w:rFonts w:ascii="Times" w:eastAsia="Times New Roman" w:hAnsi="Times" w:cs="Times New Roman"/>
          <w:u w:val="single"/>
        </w:rPr>
      </w:pPr>
      <w:r w:rsidRPr="007B1399">
        <w:rPr>
          <w:rFonts w:ascii="Times" w:eastAsia="Times New Roman" w:hAnsi="Times" w:cs="Times New Roman"/>
          <w:u w:val="single"/>
        </w:rPr>
        <w:t>Walkthrough Action Planning Template</w:t>
      </w:r>
      <w:r>
        <w:rPr>
          <w:rFonts w:ascii="Times" w:eastAsia="Times New Roman" w:hAnsi="Times" w:cs="Times New Roman"/>
          <w:u w:val="single"/>
        </w:rPr>
        <w:t xml:space="preserve"> Facilitator Actions</w:t>
      </w:r>
    </w:p>
    <w:p w14:paraId="1BD2AC6D" w14:textId="77777777" w:rsidR="007B1399" w:rsidRPr="007B1399" w:rsidRDefault="007B1399" w:rsidP="007B1399">
      <w:pPr>
        <w:ind w:left="720"/>
        <w:jc w:val="center"/>
        <w:rPr>
          <w:rFonts w:ascii="Times" w:eastAsia="Times New Roman" w:hAnsi="Times" w:cs="Times New Roman"/>
          <w:u w:val="single"/>
        </w:rPr>
      </w:pPr>
    </w:p>
    <w:p w14:paraId="7C2D9913" w14:textId="77777777" w:rsidR="007B1399" w:rsidRPr="007B1399" w:rsidRDefault="007B1399" w:rsidP="007B1399">
      <w:pPr>
        <w:numPr>
          <w:ilvl w:val="0"/>
          <w:numId w:val="1"/>
        </w:num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 xml:space="preserve">Ask team to </w:t>
      </w:r>
      <w:r w:rsidRPr="007B1399">
        <w:rPr>
          <w:rFonts w:ascii="Times" w:eastAsia="Times New Roman" w:hAnsi="Times" w:cs="Times New Roman"/>
          <w:i/>
          <w:iCs/>
        </w:rPr>
        <w:t>review all forms with the lens of glows</w:t>
      </w:r>
      <w:r w:rsidRPr="007B1399">
        <w:rPr>
          <w:rFonts w:ascii="Times" w:eastAsia="Times New Roman" w:hAnsi="Times" w:cs="Times New Roman"/>
        </w:rPr>
        <w:t>-what strengths did you notice.</w:t>
      </w:r>
      <w:r>
        <w:rPr>
          <w:rFonts w:ascii="Times" w:eastAsia="Times New Roman" w:hAnsi="Times" w:cs="Times New Roman"/>
        </w:rPr>
        <w:t xml:space="preserve"> Do this individually, silently creating a quick, bulleted list.</w:t>
      </w:r>
    </w:p>
    <w:p w14:paraId="7C56790A" w14:textId="77777777" w:rsidR="007B1399" w:rsidRPr="007B1399" w:rsidRDefault="007B1399" w:rsidP="007B1399">
      <w:pPr>
        <w:numPr>
          <w:ilvl w:val="0"/>
          <w:numId w:val="1"/>
        </w:num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 xml:space="preserve">Once you notice team has stopped or slowed down listing ask each team member to share one item from their list in a whip around fashion. </w:t>
      </w:r>
      <w:r w:rsidR="009D01DC">
        <w:rPr>
          <w:rFonts w:ascii="Times" w:eastAsia="Times New Roman" w:hAnsi="Times" w:cs="Times New Roman"/>
        </w:rPr>
        <w:t xml:space="preserve"> (</w:t>
      </w:r>
      <w:bookmarkStart w:id="0" w:name="_GoBack"/>
      <w:bookmarkEnd w:id="0"/>
      <w:r>
        <w:rPr>
          <w:rFonts w:ascii="Times" w:eastAsia="Times New Roman" w:hAnsi="Times" w:cs="Times New Roman"/>
        </w:rPr>
        <w:t xml:space="preserve">this is important to allow hearing from each participant and to keep focus on recording observation not sharing judgment.) </w:t>
      </w:r>
      <w:r w:rsidRPr="007B1399">
        <w:rPr>
          <w:rFonts w:ascii="Times" w:eastAsia="Times New Roman" w:hAnsi="Times" w:cs="Times New Roman"/>
        </w:rPr>
        <w:t>Record the information in the Walkthrough Action Planning Form under glows column.</w:t>
      </w:r>
    </w:p>
    <w:p w14:paraId="1C6E80AD" w14:textId="77777777" w:rsidR="007B1399" w:rsidRPr="007B1399" w:rsidRDefault="007B1399" w:rsidP="007B1399">
      <w:pPr>
        <w:numPr>
          <w:ilvl w:val="0"/>
          <w:numId w:val="1"/>
        </w:num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Press in and add any items you noticed that were not captured.</w:t>
      </w:r>
    </w:p>
    <w:p w14:paraId="564B330E" w14:textId="77777777" w:rsidR="007B1399" w:rsidRPr="007B1399" w:rsidRDefault="007B1399" w:rsidP="007B1399">
      <w:pPr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Ask team review forms again with the lens of looking for areas for growth. Repeat the process and record items in the Grows column.</w:t>
      </w:r>
    </w:p>
    <w:p w14:paraId="1DF2817F" w14:textId="77777777" w:rsidR="007B1399" w:rsidRPr="007B1399" w:rsidRDefault="007B1399" w:rsidP="007B1399">
      <w:pPr>
        <w:numPr>
          <w:ilvl w:val="0"/>
          <w:numId w:val="1"/>
        </w:num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 xml:space="preserve">Ask the team </w:t>
      </w:r>
      <w:r>
        <w:rPr>
          <w:rFonts w:ascii="Times" w:eastAsia="Times New Roman" w:hAnsi="Times" w:cs="Times New Roman"/>
        </w:rPr>
        <w:t>about celebrations and record in the section at</w:t>
      </w:r>
      <w:r w:rsidRPr="007B1399">
        <w:rPr>
          <w:rFonts w:ascii="Times" w:eastAsia="Times New Roman" w:hAnsi="Times" w:cs="Times New Roman"/>
        </w:rPr>
        <w:t xml:space="preserve"> bottom of the page.</w:t>
      </w:r>
      <w:r>
        <w:rPr>
          <w:rFonts w:ascii="Times" w:eastAsia="Times New Roman" w:hAnsi="Times" w:cs="Times New Roman"/>
        </w:rPr>
        <w:t xml:space="preserve">  These can be celebrations of observations of growth over the year or recent specific areas of instructional improvement.</w:t>
      </w:r>
    </w:p>
    <w:p w14:paraId="7B5E9DB4" w14:textId="77777777" w:rsidR="007B1399" w:rsidRPr="007B1399" w:rsidRDefault="007B1399" w:rsidP="007B1399">
      <w:pPr>
        <w:numPr>
          <w:ilvl w:val="0"/>
          <w:numId w:val="1"/>
        </w:num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As a t</w:t>
      </w:r>
      <w:r>
        <w:rPr>
          <w:rFonts w:ascii="Times" w:eastAsia="Times New Roman" w:hAnsi="Times" w:cs="Times New Roman"/>
        </w:rPr>
        <w:t>eam review areas for growth and prioritize one or two that is school</w:t>
      </w:r>
      <w:r w:rsidRPr="007B1399">
        <w:rPr>
          <w:rFonts w:ascii="Times" w:eastAsia="Times New Roman" w:hAnsi="Times" w:cs="Times New Roman"/>
        </w:rPr>
        <w:t xml:space="preserve"> based and actionable.</w:t>
      </w:r>
    </w:p>
    <w:p w14:paraId="77D507E9" w14:textId="77777777" w:rsidR="007B1399" w:rsidRPr="007B1399" w:rsidRDefault="007B1399" w:rsidP="007B1399">
      <w:pPr>
        <w:numPr>
          <w:ilvl w:val="0"/>
          <w:numId w:val="1"/>
        </w:num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Lead team to discuss and commit to an action plan and record on the form.</w:t>
      </w:r>
    </w:p>
    <w:p w14:paraId="429D69DC" w14:textId="77777777" w:rsidR="007B1399" w:rsidRPr="007B1399" w:rsidRDefault="007B1399" w:rsidP="007B1399">
      <w:pPr>
        <w:numPr>
          <w:ilvl w:val="0"/>
          <w:numId w:val="1"/>
        </w:num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 xml:space="preserve"> Discuss resources needed and record</w:t>
      </w:r>
    </w:p>
    <w:p w14:paraId="2BF2EC46" w14:textId="77777777" w:rsidR="007B1399" w:rsidRDefault="007B1399" w:rsidP="007B1399">
      <w:pPr>
        <w:numPr>
          <w:ilvl w:val="0"/>
          <w:numId w:val="1"/>
        </w:numPr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Commit to a timeline for implementation.</w:t>
      </w:r>
    </w:p>
    <w:p w14:paraId="215EFA9F" w14:textId="77777777" w:rsidR="007B1399" w:rsidRPr="007B1399" w:rsidRDefault="007B1399" w:rsidP="007B1399">
      <w:pPr>
        <w:jc w:val="center"/>
        <w:rPr>
          <w:rFonts w:ascii="Times" w:eastAsia="Times New Roman" w:hAnsi="Times" w:cs="Times New Roman"/>
          <w:u w:val="single"/>
        </w:rPr>
      </w:pPr>
    </w:p>
    <w:p w14:paraId="53C15A49" w14:textId="77777777" w:rsidR="007B1399" w:rsidRDefault="007B1399" w:rsidP="007B1399">
      <w:pPr>
        <w:jc w:val="center"/>
        <w:rPr>
          <w:rFonts w:ascii="Times" w:eastAsia="Times New Roman" w:hAnsi="Times" w:cs="Times New Roman"/>
          <w:u w:val="single"/>
        </w:rPr>
      </w:pPr>
      <w:r w:rsidRPr="007B1399">
        <w:rPr>
          <w:rFonts w:ascii="Times" w:eastAsia="Times New Roman" w:hAnsi="Times" w:cs="Times New Roman"/>
          <w:u w:val="single"/>
        </w:rPr>
        <w:t>Colleague Actions</w:t>
      </w:r>
    </w:p>
    <w:p w14:paraId="3BB18906" w14:textId="77777777" w:rsidR="007B1399" w:rsidRDefault="007B1399" w:rsidP="007B1399">
      <w:pPr>
        <w:jc w:val="center"/>
        <w:rPr>
          <w:rFonts w:ascii="Times" w:eastAsia="Times New Roman" w:hAnsi="Times" w:cs="Times New Roman"/>
          <w:u w:val="single"/>
        </w:rPr>
      </w:pPr>
    </w:p>
    <w:p w14:paraId="24E2713D" w14:textId="77777777" w:rsidR="007B1399" w:rsidRPr="007B1399" w:rsidRDefault="007B1399" w:rsidP="007B1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Silently review all forms and list glows</w:t>
      </w:r>
      <w:r>
        <w:rPr>
          <w:rFonts w:ascii="Times" w:eastAsia="Times New Roman" w:hAnsi="Times" w:cs="Times New Roman"/>
        </w:rPr>
        <w:t xml:space="preserve"> in a bulleted fashion on a post it, note pad etc.</w:t>
      </w:r>
    </w:p>
    <w:p w14:paraId="1E1F04A2" w14:textId="77777777" w:rsidR="007B1399" w:rsidRPr="007B1399" w:rsidRDefault="007B1399" w:rsidP="007B1399">
      <w:pPr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Share one item from your list of glows (just state the item do not describe why you liked etc.)</w:t>
      </w:r>
    </w:p>
    <w:p w14:paraId="27017BAB" w14:textId="77777777" w:rsidR="007B1399" w:rsidRPr="007B1399" w:rsidRDefault="007B1399" w:rsidP="007B1399">
      <w:pPr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Silently review all forms for areas of growth</w:t>
      </w:r>
      <w:r>
        <w:rPr>
          <w:rFonts w:ascii="Times" w:eastAsia="Times New Roman" w:hAnsi="Times" w:cs="Times New Roman"/>
        </w:rPr>
        <w:t xml:space="preserve"> and</w:t>
      </w:r>
      <w:r w:rsidRPr="007B1399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list grows in a bulleted fashion on a post it, note pad etc</w:t>
      </w:r>
      <w:proofErr w:type="gramStart"/>
      <w:r>
        <w:rPr>
          <w:rFonts w:ascii="Times" w:eastAsia="Times New Roman" w:hAnsi="Times" w:cs="Times New Roman"/>
        </w:rPr>
        <w:t>.</w:t>
      </w:r>
      <w:r w:rsidRPr="007B1399">
        <w:rPr>
          <w:rFonts w:ascii="Times" w:eastAsia="Times New Roman" w:hAnsi="Times" w:cs="Times New Roman"/>
        </w:rPr>
        <w:t>.</w:t>
      </w:r>
      <w:proofErr w:type="gramEnd"/>
    </w:p>
    <w:p w14:paraId="7EF2072A" w14:textId="77777777" w:rsidR="007B1399" w:rsidRPr="007B1399" w:rsidRDefault="007B1399" w:rsidP="007B1399">
      <w:pPr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lastRenderedPageBreak/>
        <w:t>Share one item from your list when asked (just state the item do not describe why you thought it was a growth etc.)</w:t>
      </w:r>
    </w:p>
    <w:p w14:paraId="2609D15E" w14:textId="77777777" w:rsidR="007B1399" w:rsidRPr="007B1399" w:rsidRDefault="007B1399" w:rsidP="007B1399">
      <w:pPr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As a team reflect on celebrations</w:t>
      </w:r>
      <w:r>
        <w:rPr>
          <w:rFonts w:ascii="Times" w:eastAsia="Times New Roman" w:hAnsi="Times" w:cs="Times New Roman"/>
        </w:rPr>
        <w:t xml:space="preserve"> from over time and or recent improvements in instruction and implementation efforts.</w:t>
      </w:r>
    </w:p>
    <w:p w14:paraId="61B1C768" w14:textId="77777777" w:rsidR="007B1399" w:rsidRPr="007B1399" w:rsidRDefault="007B1399" w:rsidP="007B1399">
      <w:pPr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As a te</w:t>
      </w:r>
      <w:r>
        <w:rPr>
          <w:rFonts w:ascii="Times" w:eastAsia="Times New Roman" w:hAnsi="Times" w:cs="Times New Roman"/>
        </w:rPr>
        <w:t>am review areas for growth and prioritize one or two that is</w:t>
      </w:r>
      <w:r w:rsidRPr="007B1399">
        <w:rPr>
          <w:rFonts w:ascii="Times" w:eastAsia="Times New Roman" w:hAnsi="Times" w:cs="Times New Roman"/>
        </w:rPr>
        <w:t xml:space="preserve"> school based and actionable.</w:t>
      </w:r>
    </w:p>
    <w:p w14:paraId="7C3BCCD3" w14:textId="77777777" w:rsidR="007B1399" w:rsidRPr="007B1399" w:rsidRDefault="007B1399" w:rsidP="007B1399">
      <w:pPr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Commit to supporting the action plan.</w:t>
      </w:r>
    </w:p>
    <w:p w14:paraId="1D2DB803" w14:textId="77777777" w:rsidR="007B1399" w:rsidRPr="007B1399" w:rsidRDefault="007B1399" w:rsidP="007B1399">
      <w:pPr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Dis</w:t>
      </w:r>
      <w:r>
        <w:rPr>
          <w:rFonts w:ascii="Times" w:eastAsia="Times New Roman" w:hAnsi="Times" w:cs="Times New Roman"/>
        </w:rPr>
        <w:t xml:space="preserve">cuss resources need and problem </w:t>
      </w:r>
      <w:r w:rsidRPr="007B1399">
        <w:rPr>
          <w:rFonts w:ascii="Times" w:eastAsia="Times New Roman" w:hAnsi="Times" w:cs="Times New Roman"/>
        </w:rPr>
        <w:t>solve getting them.</w:t>
      </w:r>
    </w:p>
    <w:p w14:paraId="7DF8FA37" w14:textId="77777777" w:rsidR="007B1399" w:rsidRPr="007B1399" w:rsidRDefault="007B1399" w:rsidP="007B1399">
      <w:pPr>
        <w:numPr>
          <w:ilvl w:val="0"/>
          <w:numId w:val="2"/>
        </w:numPr>
        <w:ind w:left="360"/>
        <w:rPr>
          <w:rFonts w:ascii="Times" w:eastAsia="Times New Roman" w:hAnsi="Times" w:cs="Times New Roman"/>
        </w:rPr>
      </w:pPr>
      <w:r w:rsidRPr="007B1399">
        <w:rPr>
          <w:rFonts w:ascii="Times" w:eastAsia="Times New Roman" w:hAnsi="Times" w:cs="Times New Roman"/>
        </w:rPr>
        <w:t>Commit to a timeline for implementat</w:t>
      </w:r>
      <w:r>
        <w:rPr>
          <w:rFonts w:ascii="Times" w:eastAsia="Times New Roman" w:hAnsi="Times" w:cs="Times New Roman"/>
        </w:rPr>
        <w:t>ion.</w:t>
      </w:r>
    </w:p>
    <w:p w14:paraId="53A419D9" w14:textId="77777777" w:rsidR="007B1399" w:rsidRDefault="007B1399" w:rsidP="007B1399">
      <w:pPr>
        <w:rPr>
          <w:rFonts w:ascii="Times" w:eastAsia="Times New Roman" w:hAnsi="Times" w:cs="Times New Roman"/>
        </w:rPr>
      </w:pPr>
    </w:p>
    <w:p w14:paraId="59807C10" w14:textId="77777777" w:rsidR="007B1399" w:rsidRDefault="007B1399" w:rsidP="007B1399">
      <w:pPr>
        <w:jc w:val="center"/>
        <w:rPr>
          <w:rFonts w:ascii="Times" w:eastAsia="Times New Roman" w:hAnsi="Times" w:cs="Times New Roman"/>
          <w:b/>
          <w:u w:val="single"/>
        </w:rPr>
      </w:pPr>
      <w:r w:rsidRPr="007B1399">
        <w:rPr>
          <w:rFonts w:ascii="Times" w:eastAsia="Times New Roman" w:hAnsi="Times" w:cs="Times New Roman"/>
          <w:b/>
          <w:u w:val="single"/>
        </w:rPr>
        <w:t>Data to support Core Review Walkthroughs</w:t>
      </w:r>
    </w:p>
    <w:p w14:paraId="312450AC" w14:textId="77777777" w:rsidR="007B1399" w:rsidRDefault="007B1399" w:rsidP="007B1399">
      <w:pPr>
        <w:jc w:val="center"/>
        <w:rPr>
          <w:rFonts w:ascii="Times" w:eastAsia="Times New Roman" w:hAnsi="Times" w:cs="Times New Roman"/>
          <w:b/>
          <w:u w:val="single"/>
        </w:rPr>
      </w:pPr>
    </w:p>
    <w:p w14:paraId="5937AEAC" w14:textId="77777777" w:rsidR="007B1399" w:rsidRDefault="007B1399" w:rsidP="007B139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Of the nine essential components in </w:t>
      </w:r>
      <w:proofErr w:type="spellStart"/>
      <w:r>
        <w:rPr>
          <w:rFonts w:ascii="Times" w:eastAsia="Times New Roman" w:hAnsi="Times" w:cs="Times New Roman"/>
        </w:rPr>
        <w:t>ORTIi</w:t>
      </w:r>
      <w:proofErr w:type="spellEnd"/>
      <w:r>
        <w:rPr>
          <w:rFonts w:ascii="Times" w:eastAsia="Times New Roman" w:hAnsi="Times" w:cs="Times New Roman"/>
        </w:rPr>
        <w:t xml:space="preserve"> system we have found that Leadership and Culture are the most directly related to improved student outcomes.  Review the data below.</w:t>
      </w:r>
    </w:p>
    <w:p w14:paraId="4834F4AB" w14:textId="77777777" w:rsidR="007B1399" w:rsidRPr="007B1399" w:rsidRDefault="007B1399" w:rsidP="007B1399">
      <w:pPr>
        <w:rPr>
          <w:rFonts w:ascii="Times" w:eastAsia="Times New Roman" w:hAnsi="Times" w:cs="Times New Roman"/>
        </w:rPr>
      </w:pPr>
    </w:p>
    <w:p w14:paraId="329B2B73" w14:textId="77777777" w:rsidR="007B1399" w:rsidRPr="007B1399" w:rsidRDefault="007B1399" w:rsidP="007B139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noProof/>
        </w:rPr>
        <w:drawing>
          <wp:inline distT="0" distB="0" distL="0" distR="0" wp14:anchorId="6D9AA473" wp14:editId="60A3D213">
            <wp:extent cx="5480050" cy="4140200"/>
            <wp:effectExtent l="0" t="0" r="6350" b="0"/>
            <wp:docPr id="1" name="Picture 1" descr="Macintosh HD:Users:teacher:Desktop:Screen Shot 2017-03-09 at 9.19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7-03-09 at 9.19.4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EA0C4" w14:textId="77777777" w:rsidR="007B1399" w:rsidRDefault="007B1399" w:rsidP="007B1399">
      <w:pPr>
        <w:rPr>
          <w:rFonts w:ascii="Times" w:eastAsia="Times New Roman" w:hAnsi="Times" w:cs="Times New Roman"/>
        </w:rPr>
      </w:pPr>
    </w:p>
    <w:p w14:paraId="48CA2557" w14:textId="77777777" w:rsidR="00EE4724" w:rsidRDefault="007B1399" w:rsidP="007B139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Schools with a Leadership </w:t>
      </w:r>
      <w:r w:rsidRPr="007B1399">
        <w:rPr>
          <w:rFonts w:ascii="Times" w:eastAsia="Times New Roman" w:hAnsi="Times" w:cs="Times New Roman"/>
          <w:i/>
          <w:color w:val="FF0000"/>
        </w:rPr>
        <w:t>score of over 90% consistently</w:t>
      </w:r>
      <w:r w:rsidR="00EE4724">
        <w:rPr>
          <w:rFonts w:ascii="Times" w:eastAsia="Times New Roman" w:hAnsi="Times" w:cs="Times New Roman"/>
          <w:i/>
          <w:color w:val="FF0000"/>
        </w:rPr>
        <w:t xml:space="preserve"> have higher student outcomes.</w:t>
      </w:r>
      <w:r>
        <w:rPr>
          <w:rFonts w:ascii="Times" w:eastAsia="Times New Roman" w:hAnsi="Times" w:cs="Times New Roman"/>
        </w:rPr>
        <w:t xml:space="preserve"> </w:t>
      </w:r>
      <w:r w:rsidR="00EE4724">
        <w:rPr>
          <w:rFonts w:ascii="Times" w:eastAsia="Times New Roman" w:hAnsi="Times" w:cs="Times New Roman"/>
        </w:rPr>
        <w:t xml:space="preserve">Schools with a </w:t>
      </w:r>
      <w:r>
        <w:rPr>
          <w:rFonts w:ascii="Times" w:eastAsia="Times New Roman" w:hAnsi="Times" w:cs="Times New Roman"/>
        </w:rPr>
        <w:t>Leadership</w:t>
      </w:r>
      <w:r w:rsidR="00EE4724">
        <w:rPr>
          <w:rFonts w:ascii="Times" w:eastAsia="Times New Roman" w:hAnsi="Times" w:cs="Times New Roman"/>
        </w:rPr>
        <w:t xml:space="preserve"> score </w:t>
      </w:r>
      <w:r>
        <w:rPr>
          <w:rFonts w:ascii="Times" w:eastAsia="Times New Roman" w:hAnsi="Times" w:cs="Times New Roman"/>
        </w:rPr>
        <w:t xml:space="preserve">of 70% or </w:t>
      </w:r>
      <w:proofErr w:type="gramStart"/>
      <w:r>
        <w:rPr>
          <w:rFonts w:ascii="Times" w:eastAsia="Times New Roman" w:hAnsi="Times" w:cs="Times New Roman"/>
        </w:rPr>
        <w:t xml:space="preserve">lower </w:t>
      </w:r>
      <w:r w:rsidR="00EE4724">
        <w:rPr>
          <w:rFonts w:ascii="Times" w:eastAsia="Times New Roman" w:hAnsi="Times" w:cs="Times New Roman"/>
        </w:rPr>
        <w:t xml:space="preserve"> have</w:t>
      </w:r>
      <w:proofErr w:type="gramEnd"/>
      <w:r w:rsidR="00EE4724">
        <w:rPr>
          <w:rFonts w:ascii="Times" w:eastAsia="Times New Roman" w:hAnsi="Times" w:cs="Times New Roman"/>
        </w:rPr>
        <w:t xml:space="preserve"> lower student outcomes. </w:t>
      </w:r>
      <w:r>
        <w:rPr>
          <w:rFonts w:ascii="Times" w:eastAsia="Times New Roman" w:hAnsi="Times" w:cs="Times New Roman"/>
        </w:rPr>
        <w:t xml:space="preserve">Notice question number 4 is directly tied to walkthroughs.  </w:t>
      </w:r>
      <w:r w:rsidR="00EE4724">
        <w:rPr>
          <w:rFonts w:ascii="Times" w:eastAsia="Times New Roman" w:hAnsi="Times" w:cs="Times New Roman"/>
        </w:rPr>
        <w:t xml:space="preserve">All of the leadership questions tie back to healthy, growth mindset and involved leader with a strong vision.  Checking in on systems, providing feedback and support to improve implementation are critical </w:t>
      </w:r>
    </w:p>
    <w:p w14:paraId="0E0765E8" w14:textId="77777777" w:rsidR="007B1399" w:rsidRDefault="00EE4724" w:rsidP="007B1399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components</w:t>
      </w:r>
      <w:proofErr w:type="gramEnd"/>
      <w:r>
        <w:rPr>
          <w:rFonts w:ascii="Times" w:eastAsia="Times New Roman" w:hAnsi="Times" w:cs="Times New Roman"/>
        </w:rPr>
        <w:t xml:space="preserve"> of the leadership score.</w:t>
      </w:r>
    </w:p>
    <w:p w14:paraId="4CDD2CF4" w14:textId="77777777" w:rsidR="00EE4724" w:rsidRDefault="00EE4724" w:rsidP="007B139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 xml:space="preserve"> Evidence suggests a Healthy School Culture is a correlated with improved student outcomes.  Review the data below.</w:t>
      </w:r>
    </w:p>
    <w:p w14:paraId="5C1264E8" w14:textId="77777777" w:rsidR="00EE4724" w:rsidRDefault="00EE4724" w:rsidP="007B139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48B5F112" w14:textId="77777777" w:rsidR="00EE4724" w:rsidRPr="007B1399" w:rsidRDefault="00EE4724" w:rsidP="007B139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noProof/>
        </w:rPr>
        <w:drawing>
          <wp:inline distT="0" distB="0" distL="0" distR="0" wp14:anchorId="07BF1E50" wp14:editId="49FA9CC2">
            <wp:extent cx="5372100" cy="4089768"/>
            <wp:effectExtent l="0" t="0" r="0" b="0"/>
            <wp:docPr id="2" name="Picture 2" descr="Macintosh HD:Users:teacher:Desktop:Screen Shot 2017-03-09 at 9.28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7-03-09 at 9.28.2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8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22BF" w14:textId="77777777" w:rsidR="00CB07F1" w:rsidRDefault="00CB07F1" w:rsidP="007B1399"/>
    <w:p w14:paraId="78B7BFBE" w14:textId="77777777" w:rsidR="00B54280" w:rsidRDefault="00EE4724" w:rsidP="007B1399">
      <w:r>
        <w:t>Schools with a 90% or higher score culture have improved student achievement data as compared to schools with a lower score on school culture.  Creating a system fro teacher collaboration and support is a critical component of the healthy school culture.  Core Review walkthroughs are a piece that school culture that has a growth mindset, seeks input and provides feedback.</w:t>
      </w:r>
    </w:p>
    <w:p w14:paraId="3C43CB5E" w14:textId="77777777" w:rsidR="00B54280" w:rsidRDefault="00B54280" w:rsidP="007B1399"/>
    <w:p w14:paraId="0FDDABFE" w14:textId="77777777" w:rsidR="00EE4724" w:rsidRDefault="00B54280" w:rsidP="00B54280">
      <w:pPr>
        <w:jc w:val="center"/>
        <w:rPr>
          <w:b/>
          <w:u w:val="single"/>
        </w:rPr>
      </w:pPr>
      <w:r w:rsidRPr="00B54280">
        <w:rPr>
          <w:b/>
          <w:u w:val="single"/>
        </w:rPr>
        <w:t>Support for Walkthroughs and Teacher Collaboration</w:t>
      </w:r>
    </w:p>
    <w:p w14:paraId="461BF6C1" w14:textId="77777777" w:rsidR="00B54280" w:rsidRPr="00B54280" w:rsidRDefault="00B54280" w:rsidP="00B54280">
      <w:pPr>
        <w:jc w:val="center"/>
        <w:rPr>
          <w:b/>
          <w:u w:val="single"/>
        </w:rPr>
      </w:pPr>
    </w:p>
    <w:p w14:paraId="39D62EE4" w14:textId="77777777" w:rsidR="00B54280" w:rsidRDefault="00B54280" w:rsidP="00B54280">
      <w:r>
        <w:t xml:space="preserve">                                </w:t>
      </w:r>
      <w:r>
        <w:rPr>
          <w:rFonts w:eastAsia="Times New Roman" w:cs="Times New Roman"/>
          <w:noProof/>
        </w:rPr>
        <w:drawing>
          <wp:inline distT="0" distB="0" distL="0" distR="0" wp14:anchorId="2E5C9312" wp14:editId="3082F627">
            <wp:extent cx="3429000" cy="174307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07" cy="17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C66E" w14:textId="77777777" w:rsidR="00B54280" w:rsidRPr="00B54280" w:rsidRDefault="00B54280" w:rsidP="00B54280">
      <w:pPr>
        <w:rPr>
          <w:rFonts w:ascii="Times" w:eastAsia="Times New Roman" w:hAnsi="Times" w:cs="Times New Roman"/>
          <w:sz w:val="18"/>
          <w:szCs w:val="18"/>
        </w:rPr>
      </w:pPr>
      <w:r w:rsidRPr="00B54280">
        <w:rPr>
          <w:rFonts w:ascii="Times" w:eastAsia="Times New Roman" w:hAnsi="Times" w:cs="Times New Roman"/>
          <w:b/>
          <w:bCs/>
          <w:kern w:val="36"/>
          <w:sz w:val="18"/>
          <w:szCs w:val="18"/>
        </w:rPr>
        <w:t>Leaders of Learning: How District, School, and Classroom Leaders Improve Student Achievement</w:t>
      </w:r>
      <w:r>
        <w:rPr>
          <w:rFonts w:ascii="Times" w:eastAsia="Times New Roman" w:hAnsi="Times" w:cs="Times New Roman"/>
          <w:b/>
          <w:bCs/>
          <w:kern w:val="36"/>
          <w:sz w:val="18"/>
          <w:szCs w:val="18"/>
        </w:rPr>
        <w:t xml:space="preserve">, </w:t>
      </w:r>
      <w:r w:rsidRPr="00B54280">
        <w:rPr>
          <w:rFonts w:ascii="Times" w:eastAsia="Times New Roman" w:hAnsi="Times" w:cs="Times New Roman"/>
          <w:sz w:val="18"/>
          <w:szCs w:val="18"/>
        </w:rPr>
        <w:t xml:space="preserve">By Richard </w:t>
      </w:r>
      <w:proofErr w:type="spellStart"/>
      <w:r w:rsidRPr="00B54280">
        <w:rPr>
          <w:rFonts w:ascii="Times" w:eastAsia="Times New Roman" w:hAnsi="Times" w:cs="Times New Roman"/>
          <w:sz w:val="18"/>
          <w:szCs w:val="18"/>
        </w:rPr>
        <w:t>DuFour</w:t>
      </w:r>
      <w:proofErr w:type="spellEnd"/>
      <w:r w:rsidRPr="00B54280">
        <w:rPr>
          <w:rFonts w:ascii="Times" w:eastAsia="Times New Roman" w:hAnsi="Times" w:cs="Times New Roman"/>
          <w:sz w:val="18"/>
          <w:szCs w:val="18"/>
        </w:rPr>
        <w:t xml:space="preserve">, Robert J. </w:t>
      </w:r>
      <w:proofErr w:type="spellStart"/>
      <w:r w:rsidRPr="00B54280">
        <w:rPr>
          <w:rFonts w:ascii="Times" w:eastAsia="Times New Roman" w:hAnsi="Times" w:cs="Times New Roman"/>
          <w:sz w:val="18"/>
          <w:szCs w:val="18"/>
        </w:rPr>
        <w:t>Marzano</w:t>
      </w:r>
      <w:proofErr w:type="spellEnd"/>
    </w:p>
    <w:p w14:paraId="52B64F7D" w14:textId="77777777" w:rsidR="00B54280" w:rsidRPr="00B54280" w:rsidRDefault="00B54280" w:rsidP="00B54280">
      <w:r w:rsidRPr="00B54280">
        <w:rPr>
          <w:b/>
          <w:bCs/>
        </w:rPr>
        <w:lastRenderedPageBreak/>
        <w:t xml:space="preserve">We often ask questions about how students learn, but </w:t>
      </w:r>
      <w:r w:rsidRPr="00B54280">
        <w:rPr>
          <w:b/>
          <w:bCs/>
          <w:i/>
          <w:iCs/>
        </w:rPr>
        <w:t xml:space="preserve">not often about how teachers learn. </w:t>
      </w:r>
    </w:p>
    <w:p w14:paraId="37144CF8" w14:textId="77777777" w:rsidR="00B54280" w:rsidRDefault="00B54280" w:rsidP="00B54280">
      <w:pPr>
        <w:numPr>
          <w:ilvl w:val="4"/>
          <w:numId w:val="3"/>
        </w:numPr>
      </w:pPr>
      <w:r w:rsidRPr="00B54280">
        <w:t>Professional Development Report 2013</w:t>
      </w:r>
    </w:p>
    <w:p w14:paraId="20D9A8C7" w14:textId="77777777" w:rsidR="00B54280" w:rsidRDefault="00B54280" w:rsidP="00B54280">
      <w:pPr>
        <w:ind w:left="2880"/>
      </w:pPr>
    </w:p>
    <w:p w14:paraId="592C963C" w14:textId="77777777" w:rsidR="00B54280" w:rsidRDefault="00B54280" w:rsidP="00B54280">
      <w:r>
        <w:t>The goal of Core Review walkthroughs is to support adult learning with ongoing and embedded professional learning based on identified areas of need.  The goal is to support a school culture focused on learning for all where the adults in the system are the lead learners.</w:t>
      </w:r>
    </w:p>
    <w:p w14:paraId="1E8C61A0" w14:textId="77777777" w:rsidR="00B54280" w:rsidRDefault="00B54280" w:rsidP="00B54280">
      <w:pPr>
        <w:rPr>
          <w:b/>
        </w:rPr>
      </w:pPr>
    </w:p>
    <w:p w14:paraId="0A8A0B33" w14:textId="77777777" w:rsidR="00B54280" w:rsidRDefault="00B54280" w:rsidP="00B54280">
      <w:pPr>
        <w:rPr>
          <w:b/>
        </w:rPr>
      </w:pPr>
    </w:p>
    <w:p w14:paraId="6CDC4F5C" w14:textId="77777777" w:rsidR="00B54280" w:rsidRPr="00B54280" w:rsidRDefault="00B54280" w:rsidP="00B54280">
      <w:pPr>
        <w:rPr>
          <w:b/>
        </w:rPr>
      </w:pPr>
      <w:r w:rsidRPr="00B54280">
        <w:rPr>
          <w:b/>
        </w:rPr>
        <w:t xml:space="preserve">Creating a collegial culture within a school requires </w:t>
      </w:r>
      <w:r w:rsidRPr="00B54280">
        <w:rPr>
          <w:b/>
          <w:i/>
          <w:iCs/>
        </w:rPr>
        <w:t>mutual respect</w:t>
      </w:r>
      <w:r w:rsidRPr="00B54280">
        <w:rPr>
          <w:b/>
        </w:rPr>
        <w:t>, essential</w:t>
      </w:r>
    </w:p>
    <w:p w14:paraId="5ADD603A" w14:textId="77777777" w:rsidR="00B54280" w:rsidRPr="00B54280" w:rsidRDefault="00B54280" w:rsidP="00B54280">
      <w:pPr>
        <w:rPr>
          <w:b/>
        </w:rPr>
      </w:pPr>
      <w:proofErr w:type="gramStart"/>
      <w:r w:rsidRPr="00B54280">
        <w:rPr>
          <w:b/>
        </w:rPr>
        <w:t>conversations</w:t>
      </w:r>
      <w:proofErr w:type="gramEnd"/>
      <w:r w:rsidRPr="00B54280">
        <w:rPr>
          <w:b/>
        </w:rPr>
        <w:t xml:space="preserve"> about teaching and learning, </w:t>
      </w:r>
      <w:r w:rsidRPr="00B54280">
        <w:rPr>
          <w:b/>
          <w:i/>
          <w:iCs/>
        </w:rPr>
        <w:t>shared values and vision</w:t>
      </w:r>
      <w:r w:rsidRPr="00B54280">
        <w:rPr>
          <w:b/>
        </w:rPr>
        <w:t xml:space="preserve">, time to share, </w:t>
      </w:r>
      <w:r w:rsidRPr="00B54280">
        <w:rPr>
          <w:b/>
          <w:i/>
          <w:iCs/>
        </w:rPr>
        <w:t>clear expectations</w:t>
      </w:r>
      <w:r w:rsidRPr="00B54280">
        <w:rPr>
          <w:b/>
        </w:rPr>
        <w:t xml:space="preserve">, teamwork, professional development, inquiry, and reflective practice.   </w:t>
      </w:r>
      <w:r w:rsidRPr="00B54280">
        <w:rPr>
          <w:b/>
        </w:rPr>
        <w:tab/>
      </w:r>
      <w:r w:rsidRPr="00B54280">
        <w:rPr>
          <w:b/>
        </w:rPr>
        <w:tab/>
      </w:r>
      <w:r w:rsidRPr="00B54280">
        <w:rPr>
          <w:b/>
        </w:rPr>
        <w:tab/>
      </w:r>
      <w:r w:rsidRPr="00B54280">
        <w:rPr>
          <w:b/>
        </w:rPr>
        <w:tab/>
        <w:t>Barth 2006</w:t>
      </w:r>
    </w:p>
    <w:p w14:paraId="79C168CF" w14:textId="77777777" w:rsidR="00B54280" w:rsidRDefault="00B54280" w:rsidP="007B1399"/>
    <w:p w14:paraId="0BDEC1F1" w14:textId="77777777" w:rsidR="00B54280" w:rsidRPr="00B95415" w:rsidRDefault="00B54280" w:rsidP="00B54280">
      <w:pPr>
        <w:rPr>
          <w:b/>
          <w:bCs/>
        </w:rPr>
      </w:pPr>
      <w:r w:rsidRPr="003C7C8E">
        <w:rPr>
          <w:rFonts w:ascii="Optima" w:hAnsi="Optima"/>
        </w:rPr>
        <w:t>The principal’s ac</w:t>
      </w:r>
      <w:r>
        <w:rPr>
          <w:rFonts w:ascii="Optima" w:hAnsi="Optima"/>
        </w:rPr>
        <w:t>tive support of the process should</w:t>
      </w:r>
      <w:r w:rsidRPr="003C7C8E">
        <w:rPr>
          <w:rFonts w:ascii="Optima" w:hAnsi="Optima"/>
        </w:rPr>
        <w:t xml:space="preserve"> be evidenced by vocal support, by resources the principal makes available to the process:</w:t>
      </w:r>
    </w:p>
    <w:p w14:paraId="7BC2EE06" w14:textId="77777777" w:rsidR="00B54280" w:rsidRPr="003C7C8E" w:rsidRDefault="00B54280" w:rsidP="00B542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eastAsiaTheme="minorEastAsia" w:hAnsi="Optima"/>
        </w:rPr>
      </w:pPr>
      <w:r w:rsidRPr="003C7C8E">
        <w:rPr>
          <w:rFonts w:ascii="Optima" w:eastAsiaTheme="minorEastAsia" w:hAnsi="Optima"/>
        </w:rPr>
        <w:t>Time for walkthroughs</w:t>
      </w:r>
    </w:p>
    <w:p w14:paraId="00325438" w14:textId="77777777" w:rsidR="00B54280" w:rsidRPr="003C7C8E" w:rsidRDefault="00B54280" w:rsidP="00B542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eastAsiaTheme="minorEastAsia" w:hAnsi="Optima"/>
        </w:rPr>
      </w:pPr>
      <w:r w:rsidRPr="003C7C8E">
        <w:rPr>
          <w:rFonts w:ascii="Optima" w:eastAsiaTheme="minorEastAsia" w:hAnsi="Optima"/>
        </w:rPr>
        <w:t>Peer observations</w:t>
      </w:r>
    </w:p>
    <w:p w14:paraId="25D59B86" w14:textId="77777777" w:rsidR="00B54280" w:rsidRPr="003C7C8E" w:rsidRDefault="00B54280" w:rsidP="00B542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eastAsiaTheme="minorEastAsia" w:hAnsi="Optima"/>
        </w:rPr>
      </w:pPr>
      <w:r w:rsidRPr="003C7C8E">
        <w:rPr>
          <w:rFonts w:ascii="Optima" w:eastAsiaTheme="minorEastAsia" w:hAnsi="Optima"/>
        </w:rPr>
        <w:t>Providing video examples</w:t>
      </w:r>
    </w:p>
    <w:p w14:paraId="0EBC197C" w14:textId="77777777" w:rsidR="00B54280" w:rsidRPr="003C7C8E" w:rsidRDefault="00B54280" w:rsidP="00B542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Encouraging</w:t>
      </w:r>
      <w:r w:rsidRPr="003C7C8E">
        <w:rPr>
          <w:rFonts w:ascii="Optima" w:eastAsiaTheme="minorEastAsia" w:hAnsi="Optima"/>
        </w:rPr>
        <w:t xml:space="preserve"> reflection</w:t>
      </w:r>
    </w:p>
    <w:p w14:paraId="612A5594" w14:textId="77777777" w:rsidR="00B54280" w:rsidRPr="003C7C8E" w:rsidRDefault="00B54280" w:rsidP="00B542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eastAsiaTheme="minorEastAsia" w:hAnsi="Optima"/>
        </w:rPr>
      </w:pPr>
      <w:r w:rsidRPr="003C7C8E">
        <w:rPr>
          <w:rFonts w:ascii="Optima" w:eastAsiaTheme="minorEastAsia" w:hAnsi="Optima"/>
        </w:rPr>
        <w:t xml:space="preserve">Following up with ongoing and embedded professional learning matched to discovered </w:t>
      </w:r>
      <w:r>
        <w:rPr>
          <w:rFonts w:ascii="Optima" w:eastAsiaTheme="minorEastAsia" w:hAnsi="Optima"/>
        </w:rPr>
        <w:t xml:space="preserve">areas </w:t>
      </w:r>
      <w:r w:rsidRPr="003C7C8E">
        <w:rPr>
          <w:rFonts w:ascii="Optima" w:eastAsiaTheme="minorEastAsia" w:hAnsi="Optima"/>
        </w:rPr>
        <w:t>needs</w:t>
      </w:r>
    </w:p>
    <w:p w14:paraId="3021FD10" w14:textId="77777777" w:rsidR="00B54280" w:rsidRDefault="00B54280" w:rsidP="00B54280">
      <w:pPr>
        <w:widowControl w:val="0"/>
        <w:autoSpaceDE w:val="0"/>
        <w:autoSpaceDN w:val="0"/>
        <w:adjustRightInd w:val="0"/>
        <w:rPr>
          <w:rFonts w:ascii="Optima" w:hAnsi="Optima"/>
        </w:rPr>
      </w:pPr>
      <w:proofErr w:type="gramStart"/>
      <w:r w:rsidRPr="003C7C8E">
        <w:rPr>
          <w:rFonts w:ascii="Optima" w:hAnsi="Optima"/>
        </w:rPr>
        <w:t>and</w:t>
      </w:r>
      <w:proofErr w:type="gramEnd"/>
      <w:r w:rsidRPr="003C7C8E">
        <w:rPr>
          <w:rFonts w:ascii="Optima" w:hAnsi="Optima"/>
        </w:rPr>
        <w:t>, most importantly, by active participation on the team as lead learner in the process.  With a collective understanding of mutually agreed upon goals</w:t>
      </w:r>
      <w:r>
        <w:rPr>
          <w:rFonts w:ascii="Optima" w:hAnsi="Optima"/>
        </w:rPr>
        <w:t xml:space="preserve"> and</w:t>
      </w:r>
      <w:r w:rsidRPr="003C7C8E">
        <w:rPr>
          <w:rFonts w:ascii="Optima" w:hAnsi="Optima"/>
        </w:rPr>
        <w:t xml:space="preserve"> a </w:t>
      </w:r>
      <w:r>
        <w:rPr>
          <w:rFonts w:ascii="Optima" w:hAnsi="Optima"/>
        </w:rPr>
        <w:t xml:space="preserve">well articulated </w:t>
      </w:r>
      <w:r w:rsidRPr="003C7C8E">
        <w:rPr>
          <w:rFonts w:ascii="Optima" w:hAnsi="Optima"/>
        </w:rPr>
        <w:t>process for monitoring agreements around instruct</w:t>
      </w:r>
      <w:r>
        <w:rPr>
          <w:rFonts w:ascii="Optima" w:hAnsi="Optima"/>
        </w:rPr>
        <w:t xml:space="preserve">ion in a collegial </w:t>
      </w:r>
      <w:r w:rsidRPr="003C7C8E">
        <w:rPr>
          <w:rFonts w:ascii="Optima" w:hAnsi="Optima"/>
        </w:rPr>
        <w:t>manner</w:t>
      </w:r>
      <w:r>
        <w:rPr>
          <w:rFonts w:ascii="Optima" w:hAnsi="Optima"/>
        </w:rPr>
        <w:t xml:space="preserve">, we can learn together and continuously improve teacher instructional capacity and improve student learning. </w:t>
      </w:r>
    </w:p>
    <w:p w14:paraId="22F610AD" w14:textId="77777777" w:rsidR="00EE4724" w:rsidRDefault="00EE4724" w:rsidP="007B1399"/>
    <w:p w14:paraId="54EA89B9" w14:textId="77777777" w:rsidR="00746A68" w:rsidRPr="003D2C08" w:rsidRDefault="00746A68" w:rsidP="00746A68">
      <w:pPr>
        <w:jc w:val="both"/>
        <w:rPr>
          <w:rFonts w:ascii="Optima" w:hAnsi="Optima" w:cs="Arial"/>
          <w:b/>
        </w:rPr>
      </w:pPr>
      <w:r w:rsidRPr="003D2C08">
        <w:rPr>
          <w:rFonts w:ascii="Optima" w:hAnsi="Optima" w:cs="Arial"/>
          <w:b/>
        </w:rPr>
        <w:t>Studies have shown that high performing schools have high levels of collaboration. “The nature of relationships among adults within a school has a greater influence on the character and quality of that school and on student accomplishment than anything else.” ~ Barth, 2006</w:t>
      </w:r>
    </w:p>
    <w:p w14:paraId="44B265FC" w14:textId="77777777" w:rsidR="00746A68" w:rsidRPr="003D2C08" w:rsidRDefault="00746A68" w:rsidP="00746A68">
      <w:pPr>
        <w:jc w:val="both"/>
        <w:rPr>
          <w:rFonts w:ascii="Optima" w:hAnsi="Optima" w:cs="Arial"/>
          <w:b/>
        </w:rPr>
      </w:pPr>
    </w:p>
    <w:p w14:paraId="0AFF3DFB" w14:textId="77777777" w:rsidR="00746A68" w:rsidRPr="003D2C08" w:rsidRDefault="00746A68" w:rsidP="00746A68">
      <w:pPr>
        <w:numPr>
          <w:ilvl w:val="0"/>
          <w:numId w:val="5"/>
        </w:numPr>
        <w:jc w:val="both"/>
        <w:rPr>
          <w:rFonts w:ascii="Optima" w:hAnsi="Optima" w:cs="Arial"/>
        </w:rPr>
      </w:pPr>
      <w:r w:rsidRPr="003D2C08">
        <w:rPr>
          <w:rFonts w:ascii="Optima" w:hAnsi="Optima" w:cs="Arial"/>
        </w:rPr>
        <w:t>The most successful schools are schools where all the stakeholders work together to function as professional learning communities.</w:t>
      </w:r>
    </w:p>
    <w:p w14:paraId="7CF979F5" w14:textId="77777777" w:rsidR="00746A68" w:rsidRPr="003D2C08" w:rsidRDefault="00746A68" w:rsidP="00746A68">
      <w:pPr>
        <w:numPr>
          <w:ilvl w:val="0"/>
          <w:numId w:val="5"/>
        </w:numPr>
        <w:jc w:val="both"/>
        <w:rPr>
          <w:rFonts w:ascii="Optima" w:hAnsi="Optima" w:cs="Arial"/>
        </w:rPr>
      </w:pPr>
      <w:r w:rsidRPr="003D2C08">
        <w:rPr>
          <w:rFonts w:ascii="Optima" w:hAnsi="Optima" w:cs="Arial"/>
        </w:rPr>
        <w:t xml:space="preserve">Successful schools have strong and functional cultures that develop deliberately; they are nurtured and built by the school leadership, the principal, and the members of the learning community. </w:t>
      </w:r>
    </w:p>
    <w:p w14:paraId="09C8998D" w14:textId="77777777" w:rsidR="00746A68" w:rsidRDefault="00746A68" w:rsidP="007B1399"/>
    <w:p w14:paraId="6FB77F46" w14:textId="77777777" w:rsidR="00746A68" w:rsidRPr="007B1399" w:rsidRDefault="00746A68" w:rsidP="007B1399"/>
    <w:sectPr w:rsidR="00746A68" w:rsidRPr="007B1399" w:rsidSect="00EE4724">
      <w:pgSz w:w="12240" w:h="15840"/>
      <w:pgMar w:top="1440" w:right="1800" w:bottom="13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2D57" w14:textId="77777777" w:rsidR="00B54280" w:rsidRDefault="00B54280" w:rsidP="00EE4724">
      <w:r>
        <w:separator/>
      </w:r>
    </w:p>
  </w:endnote>
  <w:endnote w:type="continuationSeparator" w:id="0">
    <w:p w14:paraId="508D11AB" w14:textId="77777777" w:rsidR="00B54280" w:rsidRDefault="00B54280" w:rsidP="00E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9FD20" w14:textId="77777777" w:rsidR="00B54280" w:rsidRDefault="00B54280" w:rsidP="00EE4724">
      <w:r>
        <w:separator/>
      </w:r>
    </w:p>
  </w:footnote>
  <w:footnote w:type="continuationSeparator" w:id="0">
    <w:p w14:paraId="35DA5BFF" w14:textId="77777777" w:rsidR="00B54280" w:rsidRDefault="00B54280" w:rsidP="00EE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91B"/>
    <w:multiLevelType w:val="hybridMultilevel"/>
    <w:tmpl w:val="056C6D34"/>
    <w:lvl w:ilvl="0" w:tplc="F4949A6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218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45C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A7216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389C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16D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45EE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4B64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209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FE6A57"/>
    <w:multiLevelType w:val="hybridMultilevel"/>
    <w:tmpl w:val="98BE3666"/>
    <w:lvl w:ilvl="0" w:tplc="5DF6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4A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0E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64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A3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4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0B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2E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09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20E70"/>
    <w:multiLevelType w:val="hybridMultilevel"/>
    <w:tmpl w:val="3992F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302C9"/>
    <w:multiLevelType w:val="hybridMultilevel"/>
    <w:tmpl w:val="079E86D0"/>
    <w:lvl w:ilvl="0" w:tplc="41F84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EA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AE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CA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2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E7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C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C3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69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A5637"/>
    <w:multiLevelType w:val="hybridMultilevel"/>
    <w:tmpl w:val="9ED858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99"/>
    <w:rsid w:val="00746A68"/>
    <w:rsid w:val="007B1399"/>
    <w:rsid w:val="009D01DC"/>
    <w:rsid w:val="00B54280"/>
    <w:rsid w:val="00CB07F1"/>
    <w:rsid w:val="00E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BD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724"/>
  </w:style>
  <w:style w:type="paragraph" w:styleId="Footer">
    <w:name w:val="footer"/>
    <w:basedOn w:val="Normal"/>
    <w:link w:val="FooterChar"/>
    <w:uiPriority w:val="99"/>
    <w:unhideWhenUsed/>
    <w:rsid w:val="00EE4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724"/>
  </w:style>
  <w:style w:type="paragraph" w:styleId="ListParagraph">
    <w:name w:val="List Paragraph"/>
    <w:basedOn w:val="Normal"/>
    <w:uiPriority w:val="34"/>
    <w:qFormat/>
    <w:rsid w:val="00B5428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724"/>
  </w:style>
  <w:style w:type="paragraph" w:styleId="Footer">
    <w:name w:val="footer"/>
    <w:basedOn w:val="Normal"/>
    <w:link w:val="FooterChar"/>
    <w:uiPriority w:val="99"/>
    <w:unhideWhenUsed/>
    <w:rsid w:val="00EE4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724"/>
  </w:style>
  <w:style w:type="paragraph" w:styleId="ListParagraph">
    <w:name w:val="List Paragraph"/>
    <w:basedOn w:val="Normal"/>
    <w:uiPriority w:val="34"/>
    <w:qFormat/>
    <w:rsid w:val="00B5428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83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34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81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90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76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5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7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2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81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3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97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13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76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25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98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82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44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6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936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78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4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38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2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22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51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31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4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54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954</Words>
  <Characters>5440</Characters>
  <Application>Microsoft Macintosh Word</Application>
  <DocSecurity>0</DocSecurity>
  <Lines>45</Lines>
  <Paragraphs>12</Paragraphs>
  <ScaleCrop>false</ScaleCrop>
  <Company>School District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cp:lastPrinted>2017-04-24T00:26:00Z</cp:lastPrinted>
  <dcterms:created xsi:type="dcterms:W3CDTF">2017-03-09T17:05:00Z</dcterms:created>
  <dcterms:modified xsi:type="dcterms:W3CDTF">2017-04-24T00:26:00Z</dcterms:modified>
</cp:coreProperties>
</file>